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9005C" w14:textId="77777777" w:rsidR="00AE57DC" w:rsidRDefault="00AE57DC" w:rsidP="00C00614">
      <w:pPr>
        <w:jc w:val="center"/>
        <w:rPr>
          <w:rFonts w:ascii="Verdana" w:hAnsi="Verdana"/>
          <w:b/>
          <w:lang w:val="es-MX"/>
        </w:rPr>
      </w:pPr>
    </w:p>
    <w:p w14:paraId="03C3FCBA" w14:textId="7B281352" w:rsidR="00C00614" w:rsidRPr="00ED5896" w:rsidRDefault="00C00614" w:rsidP="00C00614">
      <w:pPr>
        <w:jc w:val="center"/>
        <w:rPr>
          <w:rFonts w:ascii="Verdana" w:hAnsi="Verdana"/>
          <w:b/>
          <w:lang w:val="es-MX"/>
        </w:rPr>
      </w:pPr>
      <w:r w:rsidRPr="00ED5896">
        <w:rPr>
          <w:rFonts w:ascii="Verdana" w:hAnsi="Verdana"/>
          <w:b/>
          <w:lang w:val="es-MX"/>
        </w:rPr>
        <w:t>RESOLUCION TAT-</w:t>
      </w:r>
      <w:r w:rsidR="00470E5D">
        <w:rPr>
          <w:rFonts w:ascii="Verdana" w:hAnsi="Verdana"/>
          <w:b/>
          <w:lang w:val="es-MX"/>
        </w:rPr>
        <w:t>3705</w:t>
      </w:r>
      <w:r w:rsidRPr="00ED5896">
        <w:rPr>
          <w:rFonts w:ascii="Verdana" w:hAnsi="Verdana"/>
          <w:b/>
          <w:lang w:val="es-MX"/>
        </w:rPr>
        <w:t>-20</w:t>
      </w:r>
      <w:r>
        <w:rPr>
          <w:rFonts w:ascii="Verdana" w:hAnsi="Verdana"/>
          <w:b/>
          <w:lang w:val="es-MX"/>
        </w:rPr>
        <w:t>20</w:t>
      </w:r>
    </w:p>
    <w:p w14:paraId="10C30D40" w14:textId="7D3A522A" w:rsidR="00C00614" w:rsidRDefault="00C00614" w:rsidP="00C00614">
      <w:pPr>
        <w:jc w:val="center"/>
        <w:rPr>
          <w:rFonts w:ascii="Verdana" w:hAnsi="Verdana"/>
          <w:lang w:val="es-MX"/>
        </w:rPr>
      </w:pPr>
    </w:p>
    <w:p w14:paraId="416F0A85" w14:textId="77777777" w:rsidR="00AE57DC" w:rsidRPr="00ED5896" w:rsidRDefault="00AE57DC" w:rsidP="00C00614">
      <w:pPr>
        <w:jc w:val="center"/>
        <w:rPr>
          <w:rFonts w:ascii="Verdana" w:hAnsi="Verdana"/>
          <w:lang w:val="es-MX"/>
        </w:rPr>
      </w:pPr>
    </w:p>
    <w:p w14:paraId="21226FF1" w14:textId="09575D00" w:rsidR="00C00614" w:rsidRPr="00ED5896" w:rsidRDefault="00C00614" w:rsidP="00C00614">
      <w:pPr>
        <w:jc w:val="both"/>
        <w:rPr>
          <w:rFonts w:ascii="Verdana" w:hAnsi="Verdana"/>
        </w:rPr>
      </w:pPr>
      <w:r w:rsidRPr="00ED5896">
        <w:rPr>
          <w:rFonts w:ascii="Verdana" w:hAnsi="Verdana"/>
          <w:b/>
        </w:rPr>
        <w:t xml:space="preserve">TRIBUNAL ADMINISTRATIVO DE TRANSPORTE.  </w:t>
      </w:r>
      <w:r w:rsidRPr="00ED5896">
        <w:rPr>
          <w:rFonts w:ascii="Verdana" w:hAnsi="Verdana"/>
        </w:rPr>
        <w:t xml:space="preserve">San José, </w:t>
      </w:r>
      <w:r>
        <w:rPr>
          <w:rFonts w:ascii="Verdana" w:hAnsi="Verdana"/>
        </w:rPr>
        <w:t xml:space="preserve">a las </w:t>
      </w:r>
      <w:r w:rsidR="00470E5D">
        <w:rPr>
          <w:rFonts w:ascii="Verdana" w:hAnsi="Verdana"/>
        </w:rPr>
        <w:t xml:space="preserve">11:00 </w:t>
      </w:r>
      <w:proofErr w:type="spellStart"/>
      <w:r w:rsidR="00470E5D">
        <w:rPr>
          <w:rFonts w:ascii="Verdana" w:hAnsi="Verdana"/>
        </w:rPr>
        <w:t>hrs</w:t>
      </w:r>
      <w:proofErr w:type="spellEnd"/>
      <w:r w:rsidR="00470E5D">
        <w:rPr>
          <w:rFonts w:ascii="Verdana" w:hAnsi="Verdana"/>
        </w:rPr>
        <w:t xml:space="preserve"> del diecisiete de junio </w:t>
      </w:r>
      <w:r>
        <w:rPr>
          <w:rFonts w:ascii="Verdana" w:hAnsi="Verdana"/>
        </w:rPr>
        <w:t xml:space="preserve">de </w:t>
      </w:r>
      <w:r w:rsidRPr="00ED5896">
        <w:rPr>
          <w:rFonts w:ascii="Verdana" w:hAnsi="Verdana"/>
        </w:rPr>
        <w:t xml:space="preserve">dos mil </w:t>
      </w:r>
      <w:r>
        <w:rPr>
          <w:rFonts w:ascii="Verdana" w:hAnsi="Verdana"/>
        </w:rPr>
        <w:t>veinte</w:t>
      </w:r>
      <w:r w:rsidRPr="00ED5896">
        <w:rPr>
          <w:rFonts w:ascii="Verdana" w:hAnsi="Verdana"/>
        </w:rPr>
        <w:t>.</w:t>
      </w:r>
    </w:p>
    <w:p w14:paraId="412D437F" w14:textId="77777777" w:rsidR="00C00614" w:rsidRPr="00ED5896" w:rsidRDefault="00C00614" w:rsidP="00C00614">
      <w:pPr>
        <w:jc w:val="both"/>
        <w:rPr>
          <w:rFonts w:ascii="Verdana" w:hAnsi="Verdana"/>
        </w:rPr>
      </w:pPr>
    </w:p>
    <w:p w14:paraId="00833BE7" w14:textId="2861C19A" w:rsidR="00C00614" w:rsidRPr="00ED5896" w:rsidRDefault="00C00614" w:rsidP="00C00614">
      <w:pPr>
        <w:jc w:val="both"/>
        <w:rPr>
          <w:rFonts w:ascii="Verdana" w:hAnsi="Verdana"/>
          <w:b/>
        </w:rPr>
      </w:pPr>
      <w:r w:rsidRPr="00C328E4">
        <w:rPr>
          <w:rFonts w:ascii="Verdana" w:hAnsi="Verdana"/>
          <w:b/>
        </w:rPr>
        <w:t>Recurso de Apelación</w:t>
      </w:r>
      <w:r>
        <w:rPr>
          <w:rFonts w:ascii="Verdana" w:hAnsi="Verdana"/>
          <w:b/>
        </w:rPr>
        <w:t xml:space="preserve">, </w:t>
      </w:r>
      <w:r w:rsidRPr="00C328E4">
        <w:rPr>
          <w:rFonts w:ascii="Verdana" w:hAnsi="Verdana"/>
          <w:b/>
        </w:rPr>
        <w:t>Nulidad Absoluta Concomitante</w:t>
      </w:r>
      <w:r>
        <w:rPr>
          <w:rFonts w:ascii="Verdana" w:hAnsi="Verdana"/>
          <w:b/>
        </w:rPr>
        <w:t xml:space="preserve"> y </w:t>
      </w:r>
      <w:r w:rsidR="00470E5D">
        <w:rPr>
          <w:rFonts w:ascii="Verdana" w:hAnsi="Verdana"/>
          <w:b/>
        </w:rPr>
        <w:t>S</w:t>
      </w:r>
      <w:r>
        <w:rPr>
          <w:rFonts w:ascii="Verdana" w:hAnsi="Verdana"/>
          <w:b/>
        </w:rPr>
        <w:t xml:space="preserve">uspensión de los </w:t>
      </w:r>
      <w:r w:rsidR="00470E5D">
        <w:rPr>
          <w:rFonts w:ascii="Verdana" w:hAnsi="Verdana"/>
          <w:b/>
        </w:rPr>
        <w:t>E</w:t>
      </w:r>
      <w:r>
        <w:rPr>
          <w:rFonts w:ascii="Verdana" w:hAnsi="Verdana"/>
          <w:b/>
        </w:rPr>
        <w:t xml:space="preserve">fectos del </w:t>
      </w:r>
      <w:r w:rsidR="00470E5D">
        <w:rPr>
          <w:rFonts w:ascii="Verdana" w:hAnsi="Verdana"/>
          <w:b/>
        </w:rPr>
        <w:t>A</w:t>
      </w:r>
      <w:r>
        <w:rPr>
          <w:rFonts w:ascii="Verdana" w:hAnsi="Verdana"/>
          <w:b/>
        </w:rPr>
        <w:t>cto,</w:t>
      </w:r>
      <w:r w:rsidRPr="00C328E4">
        <w:rPr>
          <w:rFonts w:ascii="Verdana" w:hAnsi="Verdana"/>
          <w:b/>
        </w:rPr>
        <w:t xml:space="preserve"> presentado por </w:t>
      </w:r>
      <w:r>
        <w:rPr>
          <w:rFonts w:ascii="Verdana" w:hAnsi="Verdana"/>
          <w:b/>
        </w:rPr>
        <w:t>E</w:t>
      </w:r>
      <w:r w:rsidR="00125108">
        <w:rPr>
          <w:rFonts w:ascii="Verdana" w:hAnsi="Verdana"/>
          <w:b/>
        </w:rPr>
        <w:t>.Q.M.</w:t>
      </w:r>
      <w:r w:rsidRPr="00C328E4">
        <w:rPr>
          <w:rFonts w:ascii="Verdana" w:hAnsi="Verdana"/>
          <w:b/>
        </w:rPr>
        <w:t xml:space="preserve">, cédula de identidad </w:t>
      </w:r>
      <w:r w:rsidR="00125108">
        <w:rPr>
          <w:rFonts w:ascii="Verdana" w:hAnsi="Verdana"/>
          <w:b/>
        </w:rPr>
        <w:t>…</w:t>
      </w:r>
      <w:r w:rsidRPr="00C328E4">
        <w:rPr>
          <w:rFonts w:ascii="Verdana" w:hAnsi="Verdana"/>
          <w:b/>
        </w:rPr>
        <w:t>, contra el Artículo 7.</w:t>
      </w:r>
      <w:r>
        <w:rPr>
          <w:rFonts w:ascii="Verdana" w:hAnsi="Verdana"/>
          <w:b/>
        </w:rPr>
        <w:t>10.2</w:t>
      </w:r>
      <w:r w:rsidRPr="00C328E4">
        <w:rPr>
          <w:rFonts w:ascii="Verdana" w:hAnsi="Verdana"/>
          <w:b/>
        </w:rPr>
        <w:t xml:space="preserve"> de la Sesión Ordinaria </w:t>
      </w:r>
      <w:r>
        <w:rPr>
          <w:rFonts w:ascii="Verdana" w:hAnsi="Verdana"/>
          <w:b/>
        </w:rPr>
        <w:t>19</w:t>
      </w:r>
      <w:r w:rsidRPr="00C328E4">
        <w:rPr>
          <w:rFonts w:ascii="Verdana" w:hAnsi="Verdana"/>
          <w:b/>
        </w:rPr>
        <w:t>-201</w:t>
      </w:r>
      <w:r>
        <w:rPr>
          <w:rFonts w:ascii="Verdana" w:hAnsi="Verdana"/>
          <w:b/>
        </w:rPr>
        <w:t>7</w:t>
      </w:r>
      <w:r w:rsidRPr="00C328E4">
        <w:rPr>
          <w:rFonts w:ascii="Verdana" w:hAnsi="Verdana"/>
          <w:b/>
        </w:rPr>
        <w:t xml:space="preserve"> del </w:t>
      </w:r>
      <w:r>
        <w:rPr>
          <w:rFonts w:ascii="Verdana" w:hAnsi="Verdana"/>
          <w:b/>
        </w:rPr>
        <w:t>10 de mayo de 2017</w:t>
      </w:r>
      <w:r w:rsidRPr="00ED5896">
        <w:rPr>
          <w:rFonts w:ascii="Verdana" w:hAnsi="Verdana"/>
        </w:rPr>
        <w:t xml:space="preserve">, dictado por la </w:t>
      </w:r>
      <w:r w:rsidRPr="00ED5896">
        <w:rPr>
          <w:rFonts w:ascii="Verdana" w:hAnsi="Verdana"/>
          <w:smallCaps/>
        </w:rPr>
        <w:t xml:space="preserve">Junta Directiva del Consejo de Transporte Público. </w:t>
      </w:r>
      <w:r w:rsidRPr="00ED5896">
        <w:rPr>
          <w:rFonts w:ascii="Verdana" w:hAnsi="Verdana"/>
        </w:rPr>
        <w:t xml:space="preserve"> </w:t>
      </w:r>
      <w:r w:rsidRPr="00ED5896">
        <w:rPr>
          <w:rFonts w:ascii="Verdana" w:hAnsi="Verdana"/>
          <w:b/>
        </w:rPr>
        <w:t xml:space="preserve">El caso se tramita en </w:t>
      </w:r>
      <w:r w:rsidRPr="00755E34">
        <w:rPr>
          <w:rFonts w:ascii="Verdana" w:hAnsi="Verdana"/>
          <w:b/>
        </w:rPr>
        <w:t xml:space="preserve">Expediente </w:t>
      </w:r>
      <w:r w:rsidRPr="00ED5896">
        <w:rPr>
          <w:rFonts w:ascii="Verdana" w:hAnsi="Verdana"/>
          <w:b/>
        </w:rPr>
        <w:t>Administrativo N. TAT-</w:t>
      </w:r>
      <w:r>
        <w:rPr>
          <w:rFonts w:ascii="Verdana" w:hAnsi="Verdana"/>
          <w:b/>
        </w:rPr>
        <w:t>018</w:t>
      </w:r>
      <w:r w:rsidRPr="00ED5896">
        <w:rPr>
          <w:rFonts w:ascii="Verdana" w:hAnsi="Verdana"/>
          <w:b/>
        </w:rPr>
        <w:t>-</w:t>
      </w:r>
      <w:r>
        <w:rPr>
          <w:rFonts w:ascii="Verdana" w:hAnsi="Verdana"/>
          <w:b/>
        </w:rPr>
        <w:t>20</w:t>
      </w:r>
      <w:r w:rsidRPr="00ED5896">
        <w:rPr>
          <w:rFonts w:ascii="Verdana" w:hAnsi="Verdana"/>
          <w:b/>
        </w:rPr>
        <w:t>.</w:t>
      </w:r>
    </w:p>
    <w:p w14:paraId="26DACB0C" w14:textId="2B1F8331" w:rsidR="00AE57DC" w:rsidRDefault="00AE57DC" w:rsidP="00C00614">
      <w:pPr>
        <w:jc w:val="center"/>
        <w:rPr>
          <w:rFonts w:ascii="Verdana" w:hAnsi="Verdana"/>
          <w:b/>
          <w:lang w:val="es-MX"/>
        </w:rPr>
      </w:pPr>
    </w:p>
    <w:p w14:paraId="72F8CA5C" w14:textId="77777777" w:rsidR="00AE57DC" w:rsidRDefault="00AE57DC" w:rsidP="00C00614">
      <w:pPr>
        <w:jc w:val="center"/>
        <w:rPr>
          <w:rFonts w:ascii="Verdana" w:hAnsi="Verdana"/>
          <w:b/>
          <w:lang w:val="es-MX"/>
        </w:rPr>
      </w:pPr>
    </w:p>
    <w:p w14:paraId="4F2CFCE6" w14:textId="4D782A46" w:rsidR="00C00614" w:rsidRDefault="00C00614" w:rsidP="00C00614">
      <w:pPr>
        <w:jc w:val="center"/>
        <w:rPr>
          <w:rFonts w:ascii="Verdana" w:hAnsi="Verdana"/>
          <w:b/>
          <w:lang w:val="es-MX"/>
        </w:rPr>
      </w:pPr>
      <w:r w:rsidRPr="00ED5896">
        <w:rPr>
          <w:rFonts w:ascii="Verdana" w:hAnsi="Verdana"/>
          <w:b/>
          <w:lang w:val="es-MX"/>
        </w:rPr>
        <w:t>RESULTANDO</w:t>
      </w:r>
    </w:p>
    <w:p w14:paraId="15FAAD34" w14:textId="4CD35B56" w:rsidR="00AE57DC" w:rsidRDefault="00AE57DC" w:rsidP="00C00614">
      <w:pPr>
        <w:jc w:val="center"/>
        <w:rPr>
          <w:rFonts w:ascii="Verdana" w:hAnsi="Verdana"/>
          <w:b/>
          <w:lang w:val="es-MX"/>
        </w:rPr>
      </w:pPr>
    </w:p>
    <w:p w14:paraId="6363DBF7" w14:textId="77777777" w:rsidR="00AE57DC" w:rsidRPr="00ED5896" w:rsidRDefault="00AE57DC" w:rsidP="00C00614">
      <w:pPr>
        <w:jc w:val="center"/>
        <w:rPr>
          <w:rFonts w:ascii="Verdana" w:hAnsi="Verdana"/>
          <w:b/>
          <w:lang w:val="es-MX"/>
        </w:rPr>
      </w:pPr>
    </w:p>
    <w:p w14:paraId="5844C712" w14:textId="017521B6" w:rsidR="00C00614" w:rsidRPr="00C1457B" w:rsidRDefault="00C00614" w:rsidP="00470E5D">
      <w:pPr>
        <w:tabs>
          <w:tab w:val="left" w:pos="1560"/>
        </w:tabs>
        <w:jc w:val="both"/>
        <w:rPr>
          <w:rFonts w:ascii="Verdana" w:hAnsi="Verdana"/>
        </w:rPr>
      </w:pPr>
      <w:r w:rsidRPr="00ED5896">
        <w:rPr>
          <w:rFonts w:ascii="Verdana" w:hAnsi="Verdana"/>
          <w:b/>
          <w:lang w:val="es-MX"/>
        </w:rPr>
        <w:t>PRIMERO:</w:t>
      </w:r>
      <w:r w:rsidR="00470E5D">
        <w:rPr>
          <w:rFonts w:ascii="Verdana" w:hAnsi="Verdana"/>
          <w:lang w:val="es-MX"/>
        </w:rPr>
        <w:t xml:space="preserve"> </w:t>
      </w:r>
      <w:r w:rsidRPr="00ED5896">
        <w:rPr>
          <w:rFonts w:ascii="Verdana" w:hAnsi="Verdana"/>
          <w:lang w:val="es-MX"/>
        </w:rPr>
        <w:t xml:space="preserve">La Junta Directiva del Consejo de Transporte Público, </w:t>
      </w:r>
      <w:r w:rsidR="00470E5D">
        <w:rPr>
          <w:rFonts w:ascii="Verdana" w:hAnsi="Verdana"/>
          <w:lang w:val="es-MX"/>
        </w:rPr>
        <w:t xml:space="preserve">mediante artículo </w:t>
      </w:r>
      <w:r w:rsidRPr="00C328E4">
        <w:rPr>
          <w:rFonts w:ascii="Verdana" w:hAnsi="Verdana"/>
          <w:b/>
        </w:rPr>
        <w:t>7.</w:t>
      </w:r>
      <w:r>
        <w:rPr>
          <w:rFonts w:ascii="Verdana" w:hAnsi="Verdana"/>
          <w:b/>
        </w:rPr>
        <w:t>10.2</w:t>
      </w:r>
      <w:r w:rsidRPr="00C328E4">
        <w:rPr>
          <w:rFonts w:ascii="Verdana" w:hAnsi="Verdana"/>
          <w:b/>
        </w:rPr>
        <w:t xml:space="preserve"> de la Sesión Ordinaria </w:t>
      </w:r>
      <w:r>
        <w:rPr>
          <w:rFonts w:ascii="Verdana" w:hAnsi="Verdana"/>
          <w:b/>
        </w:rPr>
        <w:t>19</w:t>
      </w:r>
      <w:r w:rsidRPr="00C328E4">
        <w:rPr>
          <w:rFonts w:ascii="Verdana" w:hAnsi="Verdana"/>
          <w:b/>
        </w:rPr>
        <w:t>-201</w:t>
      </w:r>
      <w:r>
        <w:rPr>
          <w:rFonts w:ascii="Verdana" w:hAnsi="Verdana"/>
          <w:b/>
        </w:rPr>
        <w:t>7</w:t>
      </w:r>
      <w:r w:rsidRPr="00C328E4">
        <w:rPr>
          <w:rFonts w:ascii="Verdana" w:hAnsi="Verdana"/>
          <w:b/>
        </w:rPr>
        <w:t xml:space="preserve"> del </w:t>
      </w:r>
      <w:r>
        <w:rPr>
          <w:rFonts w:ascii="Verdana" w:hAnsi="Verdana"/>
          <w:b/>
        </w:rPr>
        <w:t xml:space="preserve">10 de mayo de 2017, </w:t>
      </w:r>
      <w:r>
        <w:rPr>
          <w:rFonts w:ascii="Verdana" w:hAnsi="Verdana"/>
        </w:rPr>
        <w:t xml:space="preserve">cancela el derecho de concesión de la placa taxi </w:t>
      </w:r>
      <w:r>
        <w:rPr>
          <w:rFonts w:ascii="Verdana" w:hAnsi="Verdana"/>
          <w:b/>
        </w:rPr>
        <w:t>TH-</w:t>
      </w:r>
      <w:r w:rsidR="00125108">
        <w:rPr>
          <w:rFonts w:ascii="Verdana" w:hAnsi="Verdana"/>
          <w:b/>
        </w:rPr>
        <w:t>XXX</w:t>
      </w:r>
      <w:r>
        <w:rPr>
          <w:rFonts w:ascii="Verdana" w:hAnsi="Verdana"/>
          <w:b/>
        </w:rPr>
        <w:t>, del concesionario E</w:t>
      </w:r>
      <w:r w:rsidR="00125108">
        <w:rPr>
          <w:rFonts w:ascii="Verdana" w:hAnsi="Verdana"/>
          <w:b/>
        </w:rPr>
        <w:t>.Q.M.</w:t>
      </w:r>
      <w:r>
        <w:rPr>
          <w:rFonts w:ascii="Verdana" w:hAnsi="Verdana"/>
        </w:rPr>
        <w:t xml:space="preserve"> por el incumplimiento de cumplir con la Revisión Técnica Vehicular y no prestar el servicio al menos 8 horas al día</w:t>
      </w:r>
      <w:r>
        <w:rPr>
          <w:rFonts w:ascii="Verdana" w:hAnsi="Verdana"/>
          <w:lang w:val="es-MX"/>
        </w:rPr>
        <w:t xml:space="preserve">. </w:t>
      </w:r>
      <w:r w:rsidRPr="00ED5896">
        <w:rPr>
          <w:rFonts w:ascii="Verdana" w:hAnsi="Verdana"/>
          <w:lang w:val="es-MX"/>
        </w:rPr>
        <w:t xml:space="preserve">(Léase folio </w:t>
      </w:r>
      <w:r>
        <w:rPr>
          <w:rFonts w:ascii="Verdana" w:hAnsi="Verdana"/>
          <w:lang w:val="es-MX"/>
        </w:rPr>
        <w:t>20</w:t>
      </w:r>
      <w:r w:rsidRPr="00ED5896">
        <w:rPr>
          <w:rFonts w:ascii="Verdana" w:hAnsi="Verdana"/>
          <w:lang w:val="es-MX"/>
        </w:rPr>
        <w:t xml:space="preserve"> del expediente administrativo).</w:t>
      </w:r>
    </w:p>
    <w:p w14:paraId="4503C4A6" w14:textId="77777777" w:rsidR="00470E5D" w:rsidRDefault="00470E5D" w:rsidP="00C00614">
      <w:pPr>
        <w:jc w:val="both"/>
        <w:rPr>
          <w:rFonts w:ascii="Verdana" w:hAnsi="Verdana"/>
          <w:lang w:val="es-MX"/>
        </w:rPr>
      </w:pPr>
    </w:p>
    <w:p w14:paraId="4FCD0F5F" w14:textId="13F51D67" w:rsidR="00C00614" w:rsidRPr="00ED5896" w:rsidRDefault="00C00614" w:rsidP="00470E5D">
      <w:pPr>
        <w:tabs>
          <w:tab w:val="left" w:pos="1560"/>
        </w:tabs>
        <w:jc w:val="both"/>
        <w:rPr>
          <w:rFonts w:ascii="Verdana" w:hAnsi="Verdana"/>
        </w:rPr>
      </w:pPr>
      <w:r w:rsidRPr="00ED5896">
        <w:rPr>
          <w:rFonts w:ascii="Verdana" w:hAnsi="Verdana"/>
          <w:b/>
          <w:lang w:val="es-MX"/>
        </w:rPr>
        <w:t>SEGUNDO:</w:t>
      </w:r>
      <w:r w:rsidRPr="00470E5D">
        <w:rPr>
          <w:rFonts w:ascii="Verdana" w:hAnsi="Verdana"/>
          <w:lang w:val="es-MX"/>
        </w:rPr>
        <w:t xml:space="preserve"> El recurrente </w:t>
      </w:r>
      <w:r w:rsidR="00470E5D">
        <w:rPr>
          <w:rFonts w:ascii="Verdana" w:hAnsi="Verdana"/>
        </w:rPr>
        <w:t>presenta Recurso</w:t>
      </w:r>
      <w:r w:rsidRPr="00ED5896">
        <w:rPr>
          <w:rFonts w:ascii="Verdana" w:hAnsi="Verdana"/>
          <w:b/>
        </w:rPr>
        <w:t xml:space="preserve"> de Apelación</w:t>
      </w:r>
      <w:r>
        <w:rPr>
          <w:rFonts w:ascii="Verdana" w:hAnsi="Verdana"/>
          <w:b/>
        </w:rPr>
        <w:t xml:space="preserve">, nulidad concomitante </w:t>
      </w:r>
      <w:r w:rsidR="00724CC5">
        <w:rPr>
          <w:rFonts w:ascii="Verdana" w:hAnsi="Verdana"/>
        </w:rPr>
        <w:t>y en lo conducente manifiesta que su caso es muy sencillo, pues en el 2016 su carro sufrió un desperfecto mecánico que le impidió realizar las dos revisiones técnicas subsiguientes, pero en casos iguales al suyo el CTP, ha tomado disposiciones favorables al concesionario por lo que solicita le sea aplicado un trato igual al de los otros en idénticas condiciones</w:t>
      </w:r>
      <w:r w:rsidR="00724CC5">
        <w:rPr>
          <w:rFonts w:ascii="Verdana" w:hAnsi="Verdana"/>
          <w:smallCaps/>
        </w:rPr>
        <w:t xml:space="preserve">. </w:t>
      </w:r>
      <w:r w:rsidR="00724CC5" w:rsidRPr="00724CC5">
        <w:rPr>
          <w:rFonts w:ascii="Verdana" w:hAnsi="Verdana"/>
        </w:rPr>
        <w:t>Q</w:t>
      </w:r>
      <w:r w:rsidR="00724CC5">
        <w:rPr>
          <w:rFonts w:ascii="Verdana" w:hAnsi="Verdana"/>
        </w:rPr>
        <w:t xml:space="preserve">ue en su caso siempre se </w:t>
      </w:r>
      <w:r w:rsidR="00906FA3">
        <w:rPr>
          <w:rFonts w:ascii="Verdana" w:hAnsi="Verdana"/>
        </w:rPr>
        <w:t>prestó</w:t>
      </w:r>
      <w:r w:rsidR="00724CC5">
        <w:rPr>
          <w:rFonts w:ascii="Verdana" w:hAnsi="Verdana"/>
        </w:rPr>
        <w:t xml:space="preserve"> el servicio con una unidad debida, por lo que no se observó la máxima de responsabilidad administrativa de que si no hay daño no hay posibilidad de reproche.  Que existe nulidad, por incongruencia pues por un lado se le abre un procedimiento porque el vehículo </w:t>
      </w:r>
      <w:r w:rsidR="00906FA3">
        <w:rPr>
          <w:rFonts w:ascii="Verdana" w:hAnsi="Verdana"/>
        </w:rPr>
        <w:t>no tu</w:t>
      </w:r>
      <w:r w:rsidR="00470E5D">
        <w:rPr>
          <w:rFonts w:ascii="Verdana" w:hAnsi="Verdana"/>
        </w:rPr>
        <w:t>v</w:t>
      </w:r>
      <w:r w:rsidR="00906FA3">
        <w:rPr>
          <w:rFonts w:ascii="Verdana" w:hAnsi="Verdana"/>
        </w:rPr>
        <w:t xml:space="preserve">o </w:t>
      </w:r>
      <w:proofErr w:type="spellStart"/>
      <w:r w:rsidR="00906FA3">
        <w:rPr>
          <w:rFonts w:ascii="Verdana" w:hAnsi="Verdana"/>
        </w:rPr>
        <w:t>Riteve</w:t>
      </w:r>
      <w:proofErr w:type="spellEnd"/>
      <w:r w:rsidR="00906FA3">
        <w:rPr>
          <w:rFonts w:ascii="Verdana" w:hAnsi="Verdana"/>
        </w:rPr>
        <w:t xml:space="preserve"> </w:t>
      </w:r>
      <w:r w:rsidR="00724CC5">
        <w:rPr>
          <w:rFonts w:ascii="Verdana" w:hAnsi="Verdana"/>
        </w:rPr>
        <w:t xml:space="preserve">por 16 meses y luego se le sanciona por cosa distinta que nunca se le intimó. Solicita se acojan las acciones recursivas por cuanto el acto adolece de vicios de Legalidad contrarios a toda justicia e igualdad. </w:t>
      </w:r>
      <w:r w:rsidRPr="00ED5896">
        <w:rPr>
          <w:rFonts w:ascii="Verdana" w:hAnsi="Verdana"/>
        </w:rPr>
        <w:t xml:space="preserve">(Léanse folios del </w:t>
      </w:r>
      <w:r w:rsidR="00470E5D">
        <w:rPr>
          <w:rFonts w:ascii="Verdana" w:hAnsi="Verdana"/>
        </w:rPr>
        <w:t>9</w:t>
      </w:r>
      <w:r w:rsidR="00724CC5">
        <w:rPr>
          <w:rFonts w:ascii="Verdana" w:hAnsi="Verdana"/>
        </w:rPr>
        <w:t xml:space="preserve"> </w:t>
      </w:r>
      <w:r>
        <w:rPr>
          <w:rFonts w:ascii="Verdana" w:hAnsi="Verdana"/>
        </w:rPr>
        <w:t xml:space="preserve">al </w:t>
      </w:r>
      <w:r w:rsidR="00724CC5">
        <w:rPr>
          <w:rFonts w:ascii="Verdana" w:hAnsi="Verdana"/>
        </w:rPr>
        <w:t>1</w:t>
      </w:r>
      <w:r w:rsidR="00470E5D">
        <w:rPr>
          <w:rFonts w:ascii="Verdana" w:hAnsi="Verdana"/>
        </w:rPr>
        <w:t>8</w:t>
      </w:r>
      <w:r w:rsidRPr="00ED5896">
        <w:rPr>
          <w:rFonts w:ascii="Verdana" w:hAnsi="Verdana"/>
        </w:rPr>
        <w:t xml:space="preserve"> del expediente administrativo).</w:t>
      </w:r>
    </w:p>
    <w:p w14:paraId="5C9051B4" w14:textId="77777777" w:rsidR="00AE57DC" w:rsidRDefault="00AE57DC" w:rsidP="00C00614">
      <w:pPr>
        <w:jc w:val="both"/>
        <w:rPr>
          <w:rFonts w:ascii="Verdana" w:hAnsi="Verdana"/>
          <w:b/>
          <w:lang w:val="es-MX"/>
        </w:rPr>
      </w:pPr>
    </w:p>
    <w:p w14:paraId="362694EC" w14:textId="17F2E6E3" w:rsidR="00C00614" w:rsidRPr="00ED5896" w:rsidRDefault="00C00614" w:rsidP="00C00614">
      <w:pPr>
        <w:jc w:val="both"/>
        <w:rPr>
          <w:rFonts w:ascii="Verdana" w:hAnsi="Verdana"/>
          <w:lang w:val="es-MX"/>
        </w:rPr>
      </w:pPr>
      <w:r w:rsidRPr="00ED5896">
        <w:rPr>
          <w:rFonts w:ascii="Verdana" w:hAnsi="Verdana"/>
          <w:b/>
          <w:lang w:val="es-MX"/>
        </w:rPr>
        <w:t xml:space="preserve">TERCERO: </w:t>
      </w:r>
      <w:r w:rsidRPr="00ED5896">
        <w:rPr>
          <w:rFonts w:ascii="Verdana" w:hAnsi="Verdana"/>
          <w:lang w:val="es-MX"/>
        </w:rPr>
        <w:t xml:space="preserve">La Junta Directiva del Consejo de Transporte Público, mediante </w:t>
      </w:r>
      <w:r w:rsidRPr="00ED5896">
        <w:rPr>
          <w:rFonts w:ascii="Verdana" w:hAnsi="Verdana"/>
          <w:b/>
        </w:rPr>
        <w:t xml:space="preserve">Artículo </w:t>
      </w:r>
      <w:r>
        <w:rPr>
          <w:rFonts w:ascii="Verdana" w:hAnsi="Verdana"/>
          <w:b/>
        </w:rPr>
        <w:t>7.5</w:t>
      </w:r>
      <w:r w:rsidRPr="00ED5896">
        <w:rPr>
          <w:rFonts w:ascii="Verdana" w:hAnsi="Verdana"/>
          <w:b/>
        </w:rPr>
        <w:t xml:space="preserve"> de la Sesión </w:t>
      </w:r>
      <w:r>
        <w:rPr>
          <w:rFonts w:ascii="Verdana" w:hAnsi="Verdana"/>
          <w:b/>
        </w:rPr>
        <w:t>O</w:t>
      </w:r>
      <w:r w:rsidRPr="00ED5896">
        <w:rPr>
          <w:rFonts w:ascii="Verdana" w:hAnsi="Verdana"/>
          <w:b/>
        </w:rPr>
        <w:t xml:space="preserve">rdinaria </w:t>
      </w:r>
      <w:r w:rsidR="00724CC5">
        <w:rPr>
          <w:rFonts w:ascii="Verdana" w:hAnsi="Verdana"/>
          <w:b/>
        </w:rPr>
        <w:t>11</w:t>
      </w:r>
      <w:r>
        <w:rPr>
          <w:rFonts w:ascii="Verdana" w:hAnsi="Verdana"/>
          <w:b/>
        </w:rPr>
        <w:t>-20</w:t>
      </w:r>
      <w:r w:rsidR="00724CC5">
        <w:rPr>
          <w:rFonts w:ascii="Verdana" w:hAnsi="Verdana"/>
          <w:b/>
        </w:rPr>
        <w:t>20</w:t>
      </w:r>
      <w:r w:rsidRPr="00ED5896">
        <w:rPr>
          <w:rFonts w:ascii="Verdana" w:hAnsi="Verdana"/>
        </w:rPr>
        <w:t xml:space="preserve"> </w:t>
      </w:r>
      <w:r w:rsidRPr="00F526D5">
        <w:rPr>
          <w:rFonts w:ascii="Verdana" w:hAnsi="Verdana"/>
          <w:b/>
        </w:rPr>
        <w:t xml:space="preserve">de </w:t>
      </w:r>
      <w:r w:rsidR="00724CC5">
        <w:rPr>
          <w:rFonts w:ascii="Verdana" w:hAnsi="Verdana"/>
          <w:b/>
        </w:rPr>
        <w:t>11</w:t>
      </w:r>
      <w:r w:rsidRPr="00F526D5">
        <w:rPr>
          <w:rFonts w:ascii="Verdana" w:hAnsi="Verdana"/>
          <w:b/>
        </w:rPr>
        <w:t xml:space="preserve"> de </w:t>
      </w:r>
      <w:r w:rsidR="00724CC5">
        <w:rPr>
          <w:rFonts w:ascii="Verdana" w:hAnsi="Verdana"/>
          <w:b/>
        </w:rPr>
        <w:t>febrero de 2020</w:t>
      </w:r>
      <w:r w:rsidRPr="00ED5896">
        <w:rPr>
          <w:rFonts w:ascii="Verdana" w:hAnsi="Verdana"/>
        </w:rPr>
        <w:t xml:space="preserve">, conoce y aprueba el informe de la Dirección de Asuntos </w:t>
      </w:r>
      <w:r w:rsidRPr="00ED5896">
        <w:rPr>
          <w:rFonts w:ascii="Verdana" w:hAnsi="Verdana"/>
        </w:rPr>
        <w:lastRenderedPageBreak/>
        <w:t xml:space="preserve">Jurídicos </w:t>
      </w:r>
      <w:r w:rsidRPr="00F526D5">
        <w:rPr>
          <w:rFonts w:ascii="Verdana" w:hAnsi="Verdana"/>
          <w:b/>
        </w:rPr>
        <w:t>DAJ-201</w:t>
      </w:r>
      <w:r w:rsidR="008C19C5">
        <w:rPr>
          <w:rFonts w:ascii="Verdana" w:hAnsi="Verdana"/>
          <w:b/>
        </w:rPr>
        <w:t>9</w:t>
      </w:r>
      <w:r>
        <w:rPr>
          <w:rFonts w:ascii="Verdana" w:hAnsi="Verdana"/>
          <w:b/>
        </w:rPr>
        <w:t>00</w:t>
      </w:r>
      <w:r w:rsidR="008C19C5">
        <w:rPr>
          <w:rFonts w:ascii="Verdana" w:hAnsi="Verdana"/>
          <w:b/>
        </w:rPr>
        <w:t>0660</w:t>
      </w:r>
      <w:r>
        <w:rPr>
          <w:rFonts w:ascii="Verdana" w:hAnsi="Verdana"/>
          <w:b/>
        </w:rPr>
        <w:t xml:space="preserve"> de </w:t>
      </w:r>
      <w:r w:rsidR="008C19C5">
        <w:rPr>
          <w:rFonts w:ascii="Verdana" w:hAnsi="Verdana"/>
          <w:b/>
        </w:rPr>
        <w:t>23 de abril de 2019</w:t>
      </w:r>
      <w:r w:rsidRPr="00ED5896">
        <w:rPr>
          <w:rFonts w:ascii="Verdana" w:hAnsi="Verdana"/>
        </w:rPr>
        <w:t xml:space="preserve"> y rechaza el </w:t>
      </w:r>
      <w:r w:rsidRPr="00ED5896">
        <w:rPr>
          <w:rFonts w:ascii="Verdana" w:hAnsi="Verdana"/>
          <w:b/>
        </w:rPr>
        <w:t xml:space="preserve">Recurso </w:t>
      </w:r>
      <w:r>
        <w:rPr>
          <w:rFonts w:ascii="Verdana" w:hAnsi="Verdana"/>
          <w:b/>
        </w:rPr>
        <w:t xml:space="preserve">de </w:t>
      </w:r>
      <w:proofErr w:type="gramStart"/>
      <w:r>
        <w:rPr>
          <w:rFonts w:ascii="Verdana" w:hAnsi="Verdana"/>
          <w:b/>
        </w:rPr>
        <w:t>Revocatoria</w:t>
      </w:r>
      <w:proofErr w:type="gramEnd"/>
      <w:r>
        <w:rPr>
          <w:rFonts w:ascii="Verdana" w:hAnsi="Verdana"/>
          <w:b/>
        </w:rPr>
        <w:t xml:space="preserve"> así como la nulidad</w:t>
      </w:r>
      <w:r w:rsidRPr="00ED5896">
        <w:rPr>
          <w:rFonts w:ascii="Verdana" w:hAnsi="Verdana"/>
        </w:rPr>
        <w:t xml:space="preserve"> por </w:t>
      </w:r>
      <w:r w:rsidR="008C19C5">
        <w:rPr>
          <w:rFonts w:ascii="Verdana" w:hAnsi="Verdana"/>
        </w:rPr>
        <w:t>extemporáneos</w:t>
      </w:r>
      <w:r w:rsidRPr="00ED5896">
        <w:rPr>
          <w:rFonts w:ascii="Verdana" w:hAnsi="Verdana"/>
          <w:b/>
          <w:smallCaps/>
        </w:rPr>
        <w:t>.</w:t>
      </w:r>
      <w:r w:rsidRPr="00ED5896">
        <w:rPr>
          <w:rFonts w:ascii="Verdana" w:hAnsi="Verdana"/>
          <w:lang w:val="es-MX"/>
        </w:rPr>
        <w:t xml:space="preserve"> (Léanse folios del </w:t>
      </w:r>
      <w:r w:rsidR="008C19C5">
        <w:rPr>
          <w:rFonts w:ascii="Verdana" w:hAnsi="Verdana"/>
          <w:lang w:val="es-MX"/>
        </w:rPr>
        <w:t>3</w:t>
      </w:r>
      <w:r w:rsidRPr="00ED5896">
        <w:rPr>
          <w:rFonts w:ascii="Verdana" w:hAnsi="Verdana"/>
          <w:lang w:val="es-MX"/>
        </w:rPr>
        <w:t xml:space="preserve"> al </w:t>
      </w:r>
      <w:r w:rsidR="008C19C5">
        <w:rPr>
          <w:rFonts w:ascii="Verdana" w:hAnsi="Verdana"/>
          <w:lang w:val="es-MX"/>
        </w:rPr>
        <w:t>8</w:t>
      </w:r>
      <w:r w:rsidRPr="00ED5896">
        <w:rPr>
          <w:rFonts w:ascii="Verdana" w:hAnsi="Verdana"/>
          <w:lang w:val="es-MX"/>
        </w:rPr>
        <w:t xml:space="preserve"> del expediente administrativo).</w:t>
      </w:r>
    </w:p>
    <w:p w14:paraId="44DDD52F" w14:textId="77777777" w:rsidR="00470E5D" w:rsidRDefault="00470E5D" w:rsidP="00C00614">
      <w:pPr>
        <w:jc w:val="both"/>
        <w:rPr>
          <w:rFonts w:ascii="Verdana" w:hAnsi="Verdana"/>
          <w:lang w:val="es-MX"/>
        </w:rPr>
      </w:pPr>
    </w:p>
    <w:p w14:paraId="0B3777EE" w14:textId="4634EABE" w:rsidR="00C00614" w:rsidRDefault="00C00614" w:rsidP="00C00614">
      <w:pPr>
        <w:jc w:val="both"/>
        <w:rPr>
          <w:rFonts w:ascii="Verdana" w:hAnsi="Verdana"/>
        </w:rPr>
      </w:pPr>
      <w:r w:rsidRPr="00C1457B">
        <w:rPr>
          <w:rFonts w:ascii="Verdana" w:hAnsi="Verdana"/>
          <w:b/>
        </w:rPr>
        <w:t>CUARTO:</w:t>
      </w:r>
      <w:r>
        <w:rPr>
          <w:rFonts w:ascii="Verdana" w:hAnsi="Verdana"/>
        </w:rPr>
        <w:t xml:space="preserve"> </w:t>
      </w:r>
      <w:r w:rsidR="008C19C5">
        <w:rPr>
          <w:rFonts w:ascii="Verdana" w:hAnsi="Verdana"/>
        </w:rPr>
        <w:t xml:space="preserve">El recurrente aporta  oficio sin </w:t>
      </w:r>
      <w:r w:rsidR="00390D24">
        <w:rPr>
          <w:rFonts w:ascii="Verdana" w:hAnsi="Verdana"/>
        </w:rPr>
        <w:t>número</w:t>
      </w:r>
      <w:r w:rsidR="008C19C5">
        <w:rPr>
          <w:rFonts w:ascii="Verdana" w:hAnsi="Verdana"/>
        </w:rPr>
        <w:t xml:space="preserve"> de fecha </w:t>
      </w:r>
      <w:r w:rsidR="008C19C5" w:rsidRPr="008C19C5">
        <w:rPr>
          <w:rFonts w:ascii="Verdana" w:hAnsi="Verdana"/>
          <w:b/>
          <w:bCs/>
        </w:rPr>
        <w:t>24 de mayo de 2017</w:t>
      </w:r>
      <w:r>
        <w:rPr>
          <w:rFonts w:ascii="Verdana" w:hAnsi="Verdana"/>
        </w:rPr>
        <w:t xml:space="preserve"> </w:t>
      </w:r>
      <w:r w:rsidR="008C19C5">
        <w:rPr>
          <w:rFonts w:ascii="Verdana" w:hAnsi="Verdana"/>
        </w:rPr>
        <w:t xml:space="preserve">suscrito por el señor </w:t>
      </w:r>
      <w:r w:rsidR="008C19C5">
        <w:rPr>
          <w:rFonts w:ascii="Verdana" w:hAnsi="Verdana"/>
          <w:b/>
          <w:bCs/>
        </w:rPr>
        <w:t>A</w:t>
      </w:r>
      <w:r w:rsidR="00125108">
        <w:rPr>
          <w:rFonts w:ascii="Verdana" w:hAnsi="Verdana"/>
          <w:b/>
          <w:bCs/>
        </w:rPr>
        <w:t>.S.C.</w:t>
      </w:r>
      <w:r w:rsidR="008C19C5">
        <w:rPr>
          <w:rFonts w:ascii="Verdana" w:hAnsi="Verdana"/>
          <w:b/>
          <w:bCs/>
        </w:rPr>
        <w:t>, Gerente General de la C</w:t>
      </w:r>
      <w:r w:rsidR="00125108">
        <w:rPr>
          <w:rFonts w:ascii="Verdana" w:hAnsi="Verdana"/>
          <w:b/>
          <w:bCs/>
        </w:rPr>
        <w:t>.D.T.Y.S.M.D.T.</w:t>
      </w:r>
      <w:r w:rsidR="008C19C5">
        <w:rPr>
          <w:rFonts w:ascii="Verdana" w:hAnsi="Verdana"/>
          <w:b/>
          <w:bCs/>
        </w:rPr>
        <w:t xml:space="preserve">, en el que indica : </w:t>
      </w:r>
      <w:r w:rsidR="008C19C5" w:rsidRPr="008C19C5">
        <w:rPr>
          <w:rFonts w:ascii="Verdana" w:hAnsi="Verdana"/>
          <w:i/>
          <w:iCs/>
        </w:rPr>
        <w:t>“Estimados señores reciban un cordial saludo, la presente es para comunicarles que el día 12 de mayo de 2017 ingreso a nuestro correo la copia del oficio DAJ 2017-001219 del señor E</w:t>
      </w:r>
      <w:r w:rsidR="00125108">
        <w:rPr>
          <w:rFonts w:ascii="Verdana" w:hAnsi="Verdana"/>
          <w:i/>
          <w:iCs/>
        </w:rPr>
        <w:t>.Q.M.</w:t>
      </w:r>
      <w:r w:rsidR="008C19C5" w:rsidRPr="008C19C5">
        <w:rPr>
          <w:rFonts w:ascii="Verdana" w:hAnsi="Verdana"/>
          <w:i/>
          <w:iCs/>
        </w:rPr>
        <w:t xml:space="preserve"> el cual fue entregado al señor Q</w:t>
      </w:r>
      <w:r w:rsidR="00125108">
        <w:rPr>
          <w:rFonts w:ascii="Verdana" w:hAnsi="Verdana"/>
          <w:i/>
          <w:iCs/>
        </w:rPr>
        <w:t>.</w:t>
      </w:r>
      <w:r w:rsidR="008C19C5" w:rsidRPr="008C19C5">
        <w:rPr>
          <w:rFonts w:ascii="Verdana" w:hAnsi="Verdana"/>
          <w:i/>
          <w:iCs/>
        </w:rPr>
        <w:t xml:space="preserve"> hasta el martes 23 de mayo de 2017 ya que me encontraba en un seminario y me fue imposible hacerle la entrega del documento”</w:t>
      </w:r>
      <w:r w:rsidR="008C19C5">
        <w:rPr>
          <w:rFonts w:ascii="Verdana" w:hAnsi="Verdana"/>
        </w:rPr>
        <w:t xml:space="preserve"> </w:t>
      </w:r>
      <w:r>
        <w:rPr>
          <w:rFonts w:ascii="Verdana" w:hAnsi="Verdana"/>
        </w:rPr>
        <w:t>(</w:t>
      </w:r>
      <w:r w:rsidR="008C19C5">
        <w:rPr>
          <w:rFonts w:ascii="Verdana" w:hAnsi="Verdana"/>
        </w:rPr>
        <w:t>ver folio 19 vuelto</w:t>
      </w:r>
      <w:r>
        <w:rPr>
          <w:rFonts w:ascii="Verdana" w:hAnsi="Verdana"/>
        </w:rPr>
        <w:t xml:space="preserve"> del expediente administrativo)</w:t>
      </w:r>
    </w:p>
    <w:p w14:paraId="01A4EAF9" w14:textId="77777777" w:rsidR="00470E5D" w:rsidRDefault="00470E5D" w:rsidP="00C00614">
      <w:pPr>
        <w:jc w:val="both"/>
        <w:rPr>
          <w:rFonts w:ascii="Verdana" w:hAnsi="Verdana"/>
        </w:rPr>
      </w:pPr>
    </w:p>
    <w:p w14:paraId="021DFEF9" w14:textId="486DAE08" w:rsidR="00D55253" w:rsidRPr="00D55253" w:rsidRDefault="00C00614" w:rsidP="00C00614">
      <w:pPr>
        <w:jc w:val="both"/>
        <w:rPr>
          <w:rFonts w:ascii="Verdana" w:hAnsi="Verdana"/>
          <w:bCs/>
        </w:rPr>
      </w:pPr>
      <w:r>
        <w:rPr>
          <w:rFonts w:ascii="Verdana" w:hAnsi="Verdana"/>
          <w:b/>
        </w:rPr>
        <w:t>QUINT</w:t>
      </w:r>
      <w:r w:rsidR="00D55253">
        <w:rPr>
          <w:rFonts w:ascii="Verdana" w:hAnsi="Verdana"/>
          <w:b/>
        </w:rPr>
        <w:t xml:space="preserve">O: </w:t>
      </w:r>
      <w:r w:rsidR="00D55253">
        <w:rPr>
          <w:rFonts w:ascii="Verdana" w:hAnsi="Verdana"/>
          <w:bCs/>
        </w:rPr>
        <w:t xml:space="preserve">Consta en el expediente que al </w:t>
      </w:r>
      <w:r w:rsidR="004C21C3">
        <w:rPr>
          <w:rFonts w:ascii="Verdana" w:hAnsi="Verdana"/>
          <w:bCs/>
        </w:rPr>
        <w:t>concesionario</w:t>
      </w:r>
      <w:r w:rsidR="00D55253">
        <w:rPr>
          <w:rFonts w:ascii="Verdana" w:hAnsi="Verdana"/>
          <w:bCs/>
        </w:rPr>
        <w:t xml:space="preserve"> se le tramit</w:t>
      </w:r>
      <w:r w:rsidR="004C21C3">
        <w:rPr>
          <w:rFonts w:ascii="Verdana" w:hAnsi="Verdana"/>
          <w:bCs/>
        </w:rPr>
        <w:t>ó</w:t>
      </w:r>
      <w:r w:rsidR="00D55253">
        <w:rPr>
          <w:rFonts w:ascii="Verdana" w:hAnsi="Verdana"/>
          <w:bCs/>
        </w:rPr>
        <w:t xml:space="preserve"> procedimiento administrativo de </w:t>
      </w:r>
      <w:proofErr w:type="gramStart"/>
      <w:r w:rsidR="00D55253">
        <w:rPr>
          <w:rFonts w:ascii="Verdana" w:hAnsi="Verdana"/>
          <w:bCs/>
        </w:rPr>
        <w:t>caducidad</w:t>
      </w:r>
      <w:proofErr w:type="gramEnd"/>
      <w:r w:rsidR="00D55253">
        <w:rPr>
          <w:rFonts w:ascii="Verdana" w:hAnsi="Verdana"/>
          <w:bCs/>
        </w:rPr>
        <w:t xml:space="preserve"> pero no se apersonó a ejercer su derecho de defensa </w:t>
      </w:r>
      <w:proofErr w:type="spellStart"/>
      <w:r w:rsidR="00D55253">
        <w:rPr>
          <w:rFonts w:ascii="Verdana" w:hAnsi="Verdana"/>
          <w:bCs/>
        </w:rPr>
        <w:t>aún</w:t>
      </w:r>
      <w:proofErr w:type="spellEnd"/>
      <w:r w:rsidR="00D55253">
        <w:rPr>
          <w:rFonts w:ascii="Verdana" w:hAnsi="Verdana"/>
          <w:bCs/>
        </w:rPr>
        <w:t xml:space="preserve"> cuando se le notific</w:t>
      </w:r>
      <w:r w:rsidR="004C21C3">
        <w:rPr>
          <w:rFonts w:ascii="Verdana" w:hAnsi="Verdana"/>
          <w:bCs/>
        </w:rPr>
        <w:t>ó</w:t>
      </w:r>
      <w:r w:rsidR="00D55253">
        <w:rPr>
          <w:rFonts w:ascii="Verdana" w:hAnsi="Verdana"/>
          <w:bCs/>
        </w:rPr>
        <w:t xml:space="preserve"> en el correo electrónico que indica el CTP, es el requerido por el concesionario para ser notificado. (Ver folios del 22 al 24 y del 33 al 35 del expediente Administrativo)</w:t>
      </w:r>
    </w:p>
    <w:p w14:paraId="09509BE8" w14:textId="77777777" w:rsidR="00470E5D" w:rsidRDefault="00470E5D" w:rsidP="00C00614">
      <w:pPr>
        <w:jc w:val="both"/>
        <w:rPr>
          <w:rFonts w:ascii="Verdana" w:hAnsi="Verdana"/>
          <w:b/>
        </w:rPr>
      </w:pPr>
    </w:p>
    <w:p w14:paraId="32711DF3" w14:textId="42987191" w:rsidR="00C00614" w:rsidRPr="00ED5896" w:rsidRDefault="00D55253" w:rsidP="00C00614">
      <w:pPr>
        <w:jc w:val="both"/>
        <w:rPr>
          <w:rFonts w:ascii="Verdana" w:hAnsi="Verdana"/>
          <w:lang w:val="es-MX"/>
        </w:rPr>
      </w:pPr>
      <w:r>
        <w:rPr>
          <w:rFonts w:ascii="Verdana" w:hAnsi="Verdana"/>
          <w:b/>
        </w:rPr>
        <w:t xml:space="preserve">SEXTO: </w:t>
      </w:r>
      <w:r w:rsidR="00C00614" w:rsidRPr="00ED5896">
        <w:rPr>
          <w:rFonts w:ascii="Verdana" w:hAnsi="Verdana"/>
        </w:rPr>
        <w:t>En los procedimientos seguidos se han observado las prescripciones legales.</w:t>
      </w:r>
    </w:p>
    <w:p w14:paraId="0C282AFF" w14:textId="08FA77E3" w:rsidR="00C00614" w:rsidRDefault="00C00614" w:rsidP="00C00614">
      <w:pPr>
        <w:jc w:val="both"/>
        <w:rPr>
          <w:rFonts w:ascii="Verdana" w:hAnsi="Verdana"/>
        </w:rPr>
      </w:pPr>
    </w:p>
    <w:p w14:paraId="0BD5FB30" w14:textId="77777777" w:rsidR="00AE57DC" w:rsidRPr="00ED5896" w:rsidRDefault="00AE57DC" w:rsidP="00C00614">
      <w:pPr>
        <w:jc w:val="both"/>
        <w:rPr>
          <w:rFonts w:ascii="Verdana" w:hAnsi="Verdana"/>
        </w:rPr>
      </w:pPr>
    </w:p>
    <w:p w14:paraId="7C0632A1" w14:textId="2B120B00" w:rsidR="00C00614" w:rsidRDefault="00C00614" w:rsidP="00C00614">
      <w:pPr>
        <w:jc w:val="both"/>
        <w:rPr>
          <w:rFonts w:ascii="Verdana" w:hAnsi="Verdana"/>
          <w:b/>
          <w:bCs/>
        </w:rPr>
      </w:pPr>
      <w:r w:rsidRPr="006B51EF">
        <w:rPr>
          <w:rFonts w:ascii="Verdana" w:hAnsi="Verdana"/>
          <w:b/>
          <w:bCs/>
        </w:rPr>
        <w:t xml:space="preserve">Redacta </w:t>
      </w:r>
      <w:r w:rsidR="006B51EF" w:rsidRPr="006B51EF">
        <w:rPr>
          <w:rFonts w:ascii="Verdana" w:hAnsi="Verdana"/>
          <w:b/>
          <w:bCs/>
        </w:rPr>
        <w:t>el</w:t>
      </w:r>
      <w:r w:rsidRPr="006B51EF">
        <w:rPr>
          <w:rFonts w:ascii="Verdana" w:hAnsi="Verdana"/>
          <w:b/>
          <w:bCs/>
        </w:rPr>
        <w:t xml:space="preserve"> Juez </w:t>
      </w:r>
      <w:r w:rsidR="006B51EF" w:rsidRPr="006B51EF">
        <w:rPr>
          <w:rFonts w:ascii="Verdana" w:hAnsi="Verdana"/>
          <w:b/>
          <w:bCs/>
        </w:rPr>
        <w:t>Muñoz Corea</w:t>
      </w:r>
      <w:r w:rsidRPr="006B51EF">
        <w:rPr>
          <w:rFonts w:ascii="Verdana" w:hAnsi="Verdana"/>
          <w:b/>
          <w:bCs/>
        </w:rPr>
        <w:t xml:space="preserve">. </w:t>
      </w:r>
    </w:p>
    <w:p w14:paraId="6E3CB911" w14:textId="77777777" w:rsidR="00AE57DC" w:rsidRPr="006B51EF" w:rsidRDefault="00AE57DC" w:rsidP="00C00614">
      <w:pPr>
        <w:jc w:val="both"/>
        <w:rPr>
          <w:rFonts w:ascii="Verdana" w:hAnsi="Verdana"/>
          <w:b/>
          <w:bCs/>
        </w:rPr>
      </w:pPr>
    </w:p>
    <w:p w14:paraId="14D13AF5" w14:textId="2A94B89D" w:rsidR="00C00614" w:rsidRDefault="00C00614" w:rsidP="00C00614">
      <w:pPr>
        <w:pStyle w:val="NormalWeb"/>
        <w:jc w:val="center"/>
        <w:rPr>
          <w:rFonts w:ascii="Verdana" w:hAnsi="Verdana"/>
          <w:b/>
        </w:rPr>
      </w:pPr>
      <w:r>
        <w:rPr>
          <w:rFonts w:ascii="Verdana" w:hAnsi="Verdana"/>
          <w:b/>
        </w:rPr>
        <w:t>C</w:t>
      </w:r>
      <w:r w:rsidRPr="00ED5896">
        <w:rPr>
          <w:rFonts w:ascii="Verdana" w:hAnsi="Verdana"/>
          <w:b/>
        </w:rPr>
        <w:t>ONSIDERANDO:</w:t>
      </w:r>
    </w:p>
    <w:p w14:paraId="267B2731" w14:textId="77777777" w:rsidR="00AE57DC" w:rsidRPr="00ED5896" w:rsidRDefault="00AE57DC" w:rsidP="00C00614">
      <w:pPr>
        <w:pStyle w:val="NormalWeb"/>
        <w:jc w:val="center"/>
        <w:rPr>
          <w:rFonts w:ascii="Verdana" w:hAnsi="Verdana"/>
          <w:b/>
        </w:rPr>
      </w:pPr>
    </w:p>
    <w:p w14:paraId="39CF9535" w14:textId="77777777" w:rsidR="00C00614" w:rsidRPr="00ED5896" w:rsidRDefault="00C00614" w:rsidP="00C00614">
      <w:pPr>
        <w:pStyle w:val="NormalWeb"/>
        <w:jc w:val="both"/>
        <w:rPr>
          <w:rFonts w:ascii="Verdana" w:hAnsi="Verdana"/>
        </w:rPr>
      </w:pPr>
      <w:r w:rsidRPr="00ED5896">
        <w:rPr>
          <w:rFonts w:ascii="Verdana" w:hAnsi="Verdana"/>
          <w:b/>
        </w:rPr>
        <w:t xml:space="preserve">1.- SOBRE LA COMPETENCIA:   </w:t>
      </w:r>
      <w:r w:rsidRPr="00ED5896">
        <w:rPr>
          <w:rFonts w:ascii="Verdana" w:hAnsi="Verdana"/>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14:paraId="6B9BE1AD" w14:textId="5D9B5991" w:rsidR="00C00614" w:rsidRDefault="00C00614" w:rsidP="00C00614">
      <w:pPr>
        <w:jc w:val="both"/>
        <w:rPr>
          <w:rFonts w:ascii="Verdana" w:hAnsi="Verdana"/>
          <w:b/>
        </w:rPr>
      </w:pPr>
      <w:r w:rsidRPr="00ED5896">
        <w:rPr>
          <w:rFonts w:ascii="Verdana" w:hAnsi="Verdana"/>
          <w:b/>
        </w:rPr>
        <w:t xml:space="preserve">2.- SOBRE LA ADMISIBILIDAD DEL RECURSO: </w:t>
      </w:r>
    </w:p>
    <w:p w14:paraId="2BC7F68E" w14:textId="77777777" w:rsidR="00AE57DC" w:rsidRDefault="00AE57DC" w:rsidP="00C00614">
      <w:pPr>
        <w:jc w:val="both"/>
        <w:rPr>
          <w:rFonts w:ascii="Verdana" w:hAnsi="Verdana"/>
          <w:b/>
        </w:rPr>
      </w:pPr>
    </w:p>
    <w:p w14:paraId="2E3B24FE" w14:textId="7D424688" w:rsidR="00C00614" w:rsidRPr="00ED5896" w:rsidRDefault="00C00614" w:rsidP="00C00614">
      <w:pPr>
        <w:jc w:val="both"/>
        <w:rPr>
          <w:rFonts w:ascii="Verdana" w:hAnsi="Verdana"/>
        </w:rPr>
      </w:pPr>
      <w:r w:rsidRPr="00ED5896">
        <w:rPr>
          <w:rFonts w:ascii="Verdana" w:hAnsi="Verdana"/>
          <w:b/>
          <w:u w:val="single"/>
        </w:rPr>
        <w:t>En cuanto al plazo de presentación del recurso</w:t>
      </w:r>
      <w:r w:rsidRPr="00ED5896">
        <w:rPr>
          <w:rFonts w:ascii="Verdana" w:hAnsi="Verdana"/>
          <w:b/>
        </w:rPr>
        <w:t xml:space="preserve">: </w:t>
      </w:r>
      <w:r w:rsidRPr="00ED5896">
        <w:rPr>
          <w:rFonts w:ascii="Verdana" w:hAnsi="Verdana"/>
        </w:rPr>
        <w:t xml:space="preserve">Conforme al estudio efectuado el Recurso de Apelación fue presentado fuera del plazo legal establecido para tal fin, en los términos del artículo 11 de la Ley Reguladora  del  Servicio Público de Transporte Remunerado de Personas </w:t>
      </w:r>
      <w:r w:rsidRPr="00ED5896">
        <w:rPr>
          <w:rFonts w:ascii="Verdana" w:hAnsi="Verdana"/>
        </w:rPr>
        <w:lastRenderedPageBreak/>
        <w:t xml:space="preserve">en vehículos en la modalidad de taxi, Ley N°7969, del 28 de enero del 2000, toda vez que a la fecha de presentación del escrito de </w:t>
      </w:r>
      <w:r>
        <w:rPr>
          <w:rFonts w:ascii="Verdana" w:hAnsi="Verdana"/>
        </w:rPr>
        <w:t>A</w:t>
      </w:r>
      <w:r w:rsidRPr="00ED5896">
        <w:rPr>
          <w:rFonts w:ascii="Verdana" w:hAnsi="Verdana"/>
        </w:rPr>
        <w:t xml:space="preserve">pelación sea ésta </w:t>
      </w:r>
      <w:r w:rsidR="00390D24">
        <w:rPr>
          <w:rFonts w:ascii="Verdana" w:hAnsi="Verdana"/>
          <w:b/>
        </w:rPr>
        <w:t>30</w:t>
      </w:r>
      <w:r>
        <w:rPr>
          <w:rFonts w:ascii="Verdana" w:hAnsi="Verdana"/>
          <w:b/>
        </w:rPr>
        <w:t xml:space="preserve"> de </w:t>
      </w:r>
      <w:r w:rsidR="00390D24">
        <w:rPr>
          <w:rFonts w:ascii="Verdana" w:hAnsi="Verdana"/>
          <w:b/>
        </w:rPr>
        <w:t>mayo</w:t>
      </w:r>
      <w:r>
        <w:rPr>
          <w:rFonts w:ascii="Verdana" w:hAnsi="Verdana"/>
          <w:b/>
        </w:rPr>
        <w:t xml:space="preserve"> de 201</w:t>
      </w:r>
      <w:r w:rsidR="00390D24">
        <w:rPr>
          <w:rFonts w:ascii="Verdana" w:hAnsi="Verdana"/>
          <w:b/>
        </w:rPr>
        <w:t>7</w:t>
      </w:r>
      <w:r>
        <w:rPr>
          <w:rFonts w:ascii="Verdana" w:hAnsi="Verdana"/>
          <w:b/>
        </w:rPr>
        <w:t xml:space="preserve"> (ver folio </w:t>
      </w:r>
      <w:r w:rsidR="00390D24">
        <w:rPr>
          <w:rFonts w:ascii="Verdana" w:hAnsi="Verdana"/>
          <w:b/>
        </w:rPr>
        <w:t>9 vuelto</w:t>
      </w:r>
      <w:r>
        <w:rPr>
          <w:rFonts w:ascii="Verdana" w:hAnsi="Verdana"/>
          <w:b/>
        </w:rPr>
        <w:t>)</w:t>
      </w:r>
      <w:r w:rsidRPr="00ED5896">
        <w:rPr>
          <w:rFonts w:ascii="Verdana" w:hAnsi="Verdana"/>
        </w:rPr>
        <w:t xml:space="preserve">, ya había transcurrido el plazo establecido por ley para recurrir dicho acto. </w:t>
      </w:r>
    </w:p>
    <w:p w14:paraId="2E06EBC2" w14:textId="77777777" w:rsidR="00C00614" w:rsidRPr="00ED5896" w:rsidRDefault="00C00614" w:rsidP="00C00614">
      <w:pPr>
        <w:jc w:val="both"/>
        <w:rPr>
          <w:rFonts w:ascii="Verdana" w:hAnsi="Verdana"/>
        </w:rPr>
      </w:pPr>
    </w:p>
    <w:p w14:paraId="5A8F2FE4" w14:textId="272FE80A" w:rsidR="00C00614" w:rsidRDefault="00C00614" w:rsidP="00C00614">
      <w:pPr>
        <w:jc w:val="both"/>
        <w:rPr>
          <w:rFonts w:ascii="Verdana" w:hAnsi="Verdana"/>
        </w:rPr>
      </w:pPr>
      <w:r w:rsidRPr="00ED5896">
        <w:rPr>
          <w:rFonts w:ascii="Verdana" w:hAnsi="Verdana"/>
        </w:rPr>
        <w:t xml:space="preserve">Según se puede verificar del </w:t>
      </w:r>
      <w:r>
        <w:rPr>
          <w:rFonts w:ascii="Verdana" w:hAnsi="Verdana"/>
        </w:rPr>
        <w:t>acta de notificación, visible</w:t>
      </w:r>
      <w:r w:rsidRPr="00ED5896">
        <w:rPr>
          <w:rFonts w:ascii="Verdana" w:hAnsi="Verdana"/>
        </w:rPr>
        <w:t xml:space="preserve"> a folio </w:t>
      </w:r>
      <w:r>
        <w:rPr>
          <w:rFonts w:ascii="Verdana" w:hAnsi="Verdana"/>
        </w:rPr>
        <w:t>21</w:t>
      </w:r>
      <w:r w:rsidRPr="00ED5896">
        <w:rPr>
          <w:rFonts w:ascii="Verdana" w:hAnsi="Verdana"/>
        </w:rPr>
        <w:t xml:space="preserve"> del expediente, el </w:t>
      </w:r>
      <w:r>
        <w:rPr>
          <w:rFonts w:ascii="Verdana" w:hAnsi="Verdana"/>
        </w:rPr>
        <w:t xml:space="preserve">acuerdo impugnado le fue notificado al recurrente el </w:t>
      </w:r>
      <w:r w:rsidR="00390D24">
        <w:rPr>
          <w:rFonts w:ascii="Verdana" w:hAnsi="Verdana"/>
          <w:b/>
        </w:rPr>
        <w:t xml:space="preserve">15 de mayo de 2017 a las 7:56 am, al correo electrónico </w:t>
      </w:r>
      <w:r w:rsidR="00125108">
        <w:rPr>
          <w:rFonts w:ascii="Verdana" w:hAnsi="Verdana"/>
          <w:b/>
          <w:u w:val="single"/>
        </w:rPr>
        <w:t>xxxxxxxxxxxxxxxxxxx</w:t>
      </w:r>
      <w:r w:rsidR="00390D24" w:rsidRPr="00390D24">
        <w:rPr>
          <w:rFonts w:ascii="Verdana" w:hAnsi="Verdana"/>
          <w:b/>
          <w:u w:val="single"/>
        </w:rPr>
        <w:t>@gmail.com</w:t>
      </w:r>
      <w:r>
        <w:rPr>
          <w:rFonts w:ascii="Verdana" w:hAnsi="Verdana"/>
        </w:rPr>
        <w:t xml:space="preserve">, por lo que al día </w:t>
      </w:r>
      <w:r w:rsidR="00390D24">
        <w:rPr>
          <w:rFonts w:ascii="Verdana" w:hAnsi="Verdana"/>
          <w:b/>
        </w:rPr>
        <w:t>30 de mayo de 2017</w:t>
      </w:r>
      <w:r>
        <w:rPr>
          <w:rFonts w:ascii="Verdana" w:hAnsi="Verdana"/>
          <w:b/>
        </w:rPr>
        <w:t xml:space="preserve"> </w:t>
      </w:r>
      <w:r>
        <w:rPr>
          <w:rFonts w:ascii="Verdana" w:hAnsi="Verdana"/>
        </w:rPr>
        <w:t xml:space="preserve">en que presentó el recurso ya se había superado el plazo determinado en el </w:t>
      </w:r>
      <w:r w:rsidRPr="00ED5896">
        <w:rPr>
          <w:rFonts w:ascii="Verdana" w:hAnsi="Verdana"/>
        </w:rPr>
        <w:t>artículo 11 de la Ley Reguladora del Servicio Público de Transporte Remunerado de Personas en vehículos en la modalidad de taxi, Ley N°7969.</w:t>
      </w:r>
    </w:p>
    <w:p w14:paraId="422D236E" w14:textId="77777777" w:rsidR="00C00614" w:rsidRDefault="00C00614" w:rsidP="00C00614">
      <w:pPr>
        <w:jc w:val="both"/>
        <w:rPr>
          <w:rFonts w:ascii="Verdana" w:hAnsi="Verdana"/>
        </w:rPr>
      </w:pPr>
    </w:p>
    <w:p w14:paraId="58B5187D" w14:textId="77777777" w:rsidR="00C00614" w:rsidRPr="00ED5896" w:rsidRDefault="00C00614" w:rsidP="00C00614">
      <w:pPr>
        <w:jc w:val="both"/>
        <w:rPr>
          <w:rFonts w:ascii="Verdana" w:hAnsi="Verdana"/>
        </w:rPr>
      </w:pPr>
      <w:r w:rsidRPr="00ED5896">
        <w:rPr>
          <w:rFonts w:ascii="Verdana" w:hAnsi="Verdana"/>
        </w:rPr>
        <w:t xml:space="preserve">En este sentido, el artículo 11 de la Ley </w:t>
      </w:r>
      <w:proofErr w:type="spellStart"/>
      <w:r w:rsidRPr="00ED5896">
        <w:rPr>
          <w:rFonts w:ascii="Verdana" w:hAnsi="Verdana"/>
        </w:rPr>
        <w:t>N°</w:t>
      </w:r>
      <w:proofErr w:type="spellEnd"/>
      <w:r w:rsidRPr="00ED5896">
        <w:rPr>
          <w:rFonts w:ascii="Verdana" w:hAnsi="Verdana"/>
        </w:rPr>
        <w:t xml:space="preserve"> 7969, establece en lo que interesa:</w:t>
      </w:r>
    </w:p>
    <w:p w14:paraId="367951F8" w14:textId="77777777" w:rsidR="00C00614" w:rsidRPr="00ED5896" w:rsidRDefault="00C00614" w:rsidP="00C00614">
      <w:pPr>
        <w:jc w:val="both"/>
        <w:rPr>
          <w:rFonts w:ascii="Verdana" w:hAnsi="Verdana"/>
        </w:rPr>
      </w:pPr>
    </w:p>
    <w:p w14:paraId="674A79C6" w14:textId="77777777" w:rsidR="00C00614" w:rsidRPr="00ED5896" w:rsidRDefault="00C00614" w:rsidP="00C00614">
      <w:pPr>
        <w:jc w:val="both"/>
        <w:rPr>
          <w:rFonts w:ascii="Verdana" w:hAnsi="Verdana"/>
          <w:i/>
          <w:sz w:val="20"/>
          <w:szCs w:val="20"/>
        </w:rPr>
      </w:pPr>
      <w:r w:rsidRPr="00ED5896">
        <w:rPr>
          <w:rFonts w:ascii="Verdana" w:hAnsi="Verdana"/>
          <w:i/>
          <w:sz w:val="20"/>
          <w:szCs w:val="20"/>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2F2E833D" w14:textId="77777777" w:rsidR="00C00614" w:rsidRPr="00ED5896" w:rsidRDefault="00C00614" w:rsidP="00C00614">
      <w:pPr>
        <w:jc w:val="both"/>
        <w:rPr>
          <w:rFonts w:ascii="Verdana" w:hAnsi="Verdana"/>
        </w:rPr>
      </w:pPr>
    </w:p>
    <w:p w14:paraId="266D7AA0" w14:textId="7CE8A149" w:rsidR="00C00614" w:rsidRDefault="00C00614" w:rsidP="00C00614">
      <w:pPr>
        <w:jc w:val="both"/>
        <w:rPr>
          <w:rFonts w:ascii="Verdana" w:hAnsi="Verdana"/>
        </w:rPr>
      </w:pPr>
      <w:r w:rsidRPr="00ED5896">
        <w:rPr>
          <w:rFonts w:ascii="Verdana" w:hAnsi="Verdana"/>
        </w:rPr>
        <w:t xml:space="preserve">De conformidad con la norma transcrita anteriormente, se determina que el recurso de apelación ha sido presentado de manera extemporánea. </w:t>
      </w:r>
    </w:p>
    <w:p w14:paraId="038075E5" w14:textId="723775C8" w:rsidR="00390D24" w:rsidRDefault="00390D24" w:rsidP="00C00614">
      <w:pPr>
        <w:jc w:val="both"/>
        <w:rPr>
          <w:rFonts w:ascii="Verdana" w:hAnsi="Verdana"/>
        </w:rPr>
      </w:pPr>
    </w:p>
    <w:p w14:paraId="54AE5E36" w14:textId="38EC9872" w:rsidR="00390D24" w:rsidRDefault="00390D24" w:rsidP="00C00614">
      <w:pPr>
        <w:jc w:val="both"/>
        <w:rPr>
          <w:rFonts w:ascii="Verdana" w:hAnsi="Verdana"/>
          <w:i/>
          <w:iCs/>
        </w:rPr>
      </w:pPr>
      <w:r>
        <w:rPr>
          <w:rFonts w:ascii="Verdana" w:hAnsi="Verdana"/>
        </w:rPr>
        <w:t xml:space="preserve">El recurrente aporta oficio sin número de fecha </w:t>
      </w:r>
      <w:r w:rsidRPr="008C19C5">
        <w:rPr>
          <w:rFonts w:ascii="Verdana" w:hAnsi="Verdana"/>
          <w:b/>
          <w:bCs/>
        </w:rPr>
        <w:t>24 de mayo de 2017</w:t>
      </w:r>
      <w:r>
        <w:rPr>
          <w:rFonts w:ascii="Verdana" w:hAnsi="Verdana"/>
        </w:rPr>
        <w:t xml:space="preserve"> suscrito por el señor </w:t>
      </w:r>
      <w:r>
        <w:rPr>
          <w:rFonts w:ascii="Verdana" w:hAnsi="Verdana"/>
          <w:b/>
          <w:bCs/>
        </w:rPr>
        <w:t>A</w:t>
      </w:r>
      <w:r w:rsidR="00125108">
        <w:rPr>
          <w:rFonts w:ascii="Verdana" w:hAnsi="Verdana"/>
          <w:b/>
          <w:bCs/>
        </w:rPr>
        <w:t>.S.C.</w:t>
      </w:r>
      <w:r>
        <w:rPr>
          <w:rFonts w:ascii="Verdana" w:hAnsi="Verdana"/>
          <w:b/>
          <w:bCs/>
        </w:rPr>
        <w:t>, Gerente General de la C</w:t>
      </w:r>
      <w:r w:rsidR="00125108">
        <w:rPr>
          <w:rFonts w:ascii="Verdana" w:hAnsi="Verdana"/>
          <w:b/>
          <w:bCs/>
        </w:rPr>
        <w:t>.D.T.Y.S.M.D.T.</w:t>
      </w:r>
      <w:r>
        <w:rPr>
          <w:rFonts w:ascii="Verdana" w:hAnsi="Verdana"/>
          <w:b/>
          <w:bCs/>
        </w:rPr>
        <w:t xml:space="preserve">, en el que indica : </w:t>
      </w:r>
      <w:r w:rsidRPr="008C19C5">
        <w:rPr>
          <w:rFonts w:ascii="Verdana" w:hAnsi="Verdana"/>
          <w:i/>
          <w:iCs/>
        </w:rPr>
        <w:t>“Estimados señores reciban un cordial saludo, la presente es para comunicarles que el día 12 de mayo de 2017 ingreso a nuestro correo la copia del oficio DAJ 2017-001219 del señor E</w:t>
      </w:r>
      <w:r w:rsidR="00125108">
        <w:rPr>
          <w:rFonts w:ascii="Verdana" w:hAnsi="Verdana"/>
          <w:i/>
          <w:iCs/>
        </w:rPr>
        <w:t>.Q.M.</w:t>
      </w:r>
      <w:r w:rsidRPr="008C19C5">
        <w:rPr>
          <w:rFonts w:ascii="Verdana" w:hAnsi="Verdana"/>
          <w:i/>
          <w:iCs/>
        </w:rPr>
        <w:t xml:space="preserve"> el cual fue entregado al señor Q</w:t>
      </w:r>
      <w:r w:rsidR="00125108">
        <w:rPr>
          <w:rFonts w:ascii="Verdana" w:hAnsi="Verdana"/>
          <w:i/>
          <w:iCs/>
        </w:rPr>
        <w:t>.</w:t>
      </w:r>
      <w:r w:rsidRPr="008C19C5">
        <w:rPr>
          <w:rFonts w:ascii="Verdana" w:hAnsi="Verdana"/>
          <w:i/>
          <w:iCs/>
        </w:rPr>
        <w:t xml:space="preserve"> hasta el martes 23 de mayo de 2017 ya que me encontraba en un seminario y me fue imposible hacerle la entrega del documento”</w:t>
      </w:r>
    </w:p>
    <w:p w14:paraId="5B019873" w14:textId="77777777" w:rsidR="009935E2" w:rsidRDefault="009935E2" w:rsidP="00C00614">
      <w:pPr>
        <w:jc w:val="both"/>
        <w:rPr>
          <w:rFonts w:ascii="Verdana" w:hAnsi="Verdana"/>
        </w:rPr>
      </w:pPr>
    </w:p>
    <w:p w14:paraId="580227F1" w14:textId="6BB006CB" w:rsidR="00390D24" w:rsidRPr="00390D24" w:rsidRDefault="00390D24" w:rsidP="00C00614">
      <w:pPr>
        <w:jc w:val="both"/>
        <w:rPr>
          <w:rFonts w:ascii="Verdana" w:hAnsi="Verdana"/>
        </w:rPr>
      </w:pPr>
      <w:r>
        <w:rPr>
          <w:rFonts w:ascii="Verdana" w:hAnsi="Verdana"/>
        </w:rPr>
        <w:t xml:space="preserve">Lo anterior, confirma que el Consejo de Transporte Público, notificó adecuadamente al Recurrente en el Lugar designado para escuchar notificaciones y </w:t>
      </w:r>
      <w:r w:rsidR="00470E5D">
        <w:rPr>
          <w:rFonts w:ascii="Verdana" w:hAnsi="Verdana"/>
        </w:rPr>
        <w:t>é</w:t>
      </w:r>
      <w:r>
        <w:rPr>
          <w:rFonts w:ascii="Verdana" w:hAnsi="Verdana"/>
        </w:rPr>
        <w:t>l indi</w:t>
      </w:r>
      <w:r w:rsidR="00470E5D">
        <w:rPr>
          <w:rFonts w:ascii="Verdana" w:hAnsi="Verdana"/>
        </w:rPr>
        <w:t>ca</w:t>
      </w:r>
      <w:r>
        <w:rPr>
          <w:rFonts w:ascii="Verdana" w:hAnsi="Verdana"/>
        </w:rPr>
        <w:t xml:space="preserve"> que se le entreg</w:t>
      </w:r>
      <w:r w:rsidR="004C21C3">
        <w:rPr>
          <w:rFonts w:ascii="Verdana" w:hAnsi="Verdana"/>
        </w:rPr>
        <w:t>ó</w:t>
      </w:r>
      <w:r>
        <w:rPr>
          <w:rFonts w:ascii="Verdana" w:hAnsi="Verdana"/>
        </w:rPr>
        <w:t xml:space="preserve"> el documento por parte del Gerente de la Cooperativa hasta el día 23 de mayo de 2017, lo que confirma es que efectivamente el recurso fue presentado de manera extemporánea, no siendo imputable cualquier atraso a la Administración sino </w:t>
      </w:r>
      <w:r w:rsidR="00906FA3">
        <w:rPr>
          <w:rFonts w:ascii="Verdana" w:hAnsi="Verdana"/>
        </w:rPr>
        <w:t>al recurrente, pues si le entregaron tardíamente la notificación, es un asunto del recurrente con la persona que se lo entrego tardíamente</w:t>
      </w:r>
      <w:r w:rsidR="00470E5D">
        <w:rPr>
          <w:rFonts w:ascii="Verdana" w:hAnsi="Verdana"/>
        </w:rPr>
        <w:t>,</w:t>
      </w:r>
      <w:r w:rsidR="00906FA3">
        <w:rPr>
          <w:rFonts w:ascii="Verdana" w:hAnsi="Verdana"/>
        </w:rPr>
        <w:t xml:space="preserve"> pero que no es de vinculación  al CTP, que notificó en el lugar señalado.</w:t>
      </w:r>
    </w:p>
    <w:p w14:paraId="486C753D" w14:textId="77777777" w:rsidR="004C21C3" w:rsidRDefault="004C21C3" w:rsidP="00C00614">
      <w:pPr>
        <w:jc w:val="both"/>
        <w:rPr>
          <w:rFonts w:ascii="Verdana" w:hAnsi="Verdana"/>
          <w:b/>
        </w:rPr>
      </w:pPr>
    </w:p>
    <w:p w14:paraId="730DF05C" w14:textId="314A6820" w:rsidR="00C00614" w:rsidRDefault="00C00614" w:rsidP="00C00614">
      <w:pPr>
        <w:jc w:val="both"/>
        <w:rPr>
          <w:rFonts w:ascii="Verdana" w:hAnsi="Verdana"/>
          <w:b/>
        </w:rPr>
      </w:pPr>
      <w:r w:rsidRPr="00D623F6">
        <w:rPr>
          <w:rFonts w:ascii="Verdana" w:hAnsi="Verdana"/>
          <w:b/>
        </w:rPr>
        <w:t>DE LA NULIDAD INVOCADA</w:t>
      </w:r>
    </w:p>
    <w:p w14:paraId="0E89527E" w14:textId="77777777" w:rsidR="00AE57DC" w:rsidRPr="00D623F6" w:rsidRDefault="00AE57DC" w:rsidP="00C00614">
      <w:pPr>
        <w:jc w:val="both"/>
        <w:rPr>
          <w:rFonts w:ascii="Verdana" w:hAnsi="Verdana"/>
          <w:b/>
        </w:rPr>
      </w:pPr>
    </w:p>
    <w:p w14:paraId="1995D1D0" w14:textId="77777777" w:rsidR="00C00614" w:rsidRDefault="00C00614" w:rsidP="00C00614">
      <w:pPr>
        <w:jc w:val="both"/>
        <w:rPr>
          <w:rFonts w:ascii="Verdana" w:hAnsi="Verdana"/>
        </w:rPr>
      </w:pPr>
      <w:r>
        <w:rPr>
          <w:rFonts w:ascii="Verdana" w:hAnsi="Verdana"/>
        </w:rPr>
        <w:lastRenderedPageBreak/>
        <w:t xml:space="preserve">Ahora </w:t>
      </w:r>
      <w:proofErr w:type="gramStart"/>
      <w:r>
        <w:rPr>
          <w:rFonts w:ascii="Verdana" w:hAnsi="Verdana"/>
        </w:rPr>
        <w:t>bien</w:t>
      </w:r>
      <w:proofErr w:type="gramEnd"/>
      <w:r>
        <w:rPr>
          <w:rFonts w:ascii="Verdana" w:hAnsi="Verdana"/>
        </w:rPr>
        <w:t xml:space="preserve"> respecto de la </w:t>
      </w:r>
      <w:r w:rsidRPr="006909F3">
        <w:rPr>
          <w:rFonts w:ascii="Verdana" w:hAnsi="Verdana"/>
          <w:b/>
        </w:rPr>
        <w:t>Nulidad</w:t>
      </w:r>
      <w:r>
        <w:rPr>
          <w:rFonts w:ascii="Verdana" w:hAnsi="Verdana"/>
          <w:b/>
        </w:rPr>
        <w:t xml:space="preserve"> </w:t>
      </w:r>
      <w:r>
        <w:rPr>
          <w:rFonts w:ascii="Verdana" w:hAnsi="Verdana"/>
        </w:rPr>
        <w:t>presentada, este Tribunal considera que contrario a lo indicado por el recurrente, el Consejo de Transporte Público ha actuado dentro del marco de la Legalidad y de sus atribuciones.</w:t>
      </w:r>
    </w:p>
    <w:p w14:paraId="0AA10B5E" w14:textId="5BCC370C" w:rsidR="00C00614" w:rsidRDefault="00C00614" w:rsidP="00C00614">
      <w:pPr>
        <w:jc w:val="both"/>
        <w:rPr>
          <w:rFonts w:ascii="Verdana" w:hAnsi="Verdana"/>
        </w:rPr>
      </w:pPr>
      <w:r>
        <w:rPr>
          <w:rFonts w:ascii="Verdana" w:hAnsi="Verdana"/>
        </w:rPr>
        <w:t xml:space="preserve">Como se indicó supra el recurrente </w:t>
      </w:r>
      <w:r w:rsidR="00906FA3">
        <w:rPr>
          <w:rFonts w:ascii="Verdana" w:hAnsi="Verdana"/>
        </w:rPr>
        <w:t>presenta la incidencia de</w:t>
      </w:r>
      <w:r>
        <w:rPr>
          <w:rFonts w:ascii="Verdana" w:hAnsi="Verdana"/>
          <w:b/>
        </w:rPr>
        <w:t xml:space="preserve"> nulidad concomitante </w:t>
      </w:r>
      <w:r>
        <w:rPr>
          <w:rFonts w:ascii="Verdana" w:hAnsi="Verdana"/>
        </w:rPr>
        <w:t xml:space="preserve">contra el acuerdo impugnado, indicando </w:t>
      </w:r>
      <w:r w:rsidR="00906FA3">
        <w:rPr>
          <w:rFonts w:ascii="Verdana" w:hAnsi="Verdana"/>
        </w:rPr>
        <w:t xml:space="preserve">que existe nulidad, por incongruencia pues por un lado se le abre un procedimiento porque el vehículo no tubo </w:t>
      </w:r>
      <w:proofErr w:type="spellStart"/>
      <w:r w:rsidR="00906FA3">
        <w:rPr>
          <w:rFonts w:ascii="Verdana" w:hAnsi="Verdana"/>
        </w:rPr>
        <w:t>Riteve</w:t>
      </w:r>
      <w:proofErr w:type="spellEnd"/>
      <w:r w:rsidR="00906FA3">
        <w:rPr>
          <w:rFonts w:ascii="Verdana" w:hAnsi="Verdana"/>
        </w:rPr>
        <w:t xml:space="preserve"> 16 meses y luego se le sanciona por cosa distinta que nunca se le intimó.</w:t>
      </w:r>
    </w:p>
    <w:p w14:paraId="705B13C4" w14:textId="77777777" w:rsidR="004C21C3" w:rsidRDefault="004C21C3" w:rsidP="00C00614">
      <w:pPr>
        <w:jc w:val="both"/>
        <w:rPr>
          <w:rFonts w:ascii="Verdana" w:hAnsi="Verdana"/>
          <w:smallCaps/>
        </w:rPr>
      </w:pPr>
    </w:p>
    <w:p w14:paraId="39318DCE" w14:textId="5299C371" w:rsidR="00C00614" w:rsidRDefault="00B8016A" w:rsidP="00C00614">
      <w:pPr>
        <w:jc w:val="both"/>
        <w:rPr>
          <w:rFonts w:ascii="Verdana" w:hAnsi="Verdana"/>
        </w:rPr>
      </w:pPr>
      <w:r>
        <w:rPr>
          <w:rFonts w:ascii="Verdana" w:hAnsi="Verdana"/>
        </w:rPr>
        <w:t>Este Tribunal no considera que exista nulidad</w:t>
      </w:r>
      <w:r w:rsidR="00F06DAF">
        <w:rPr>
          <w:rFonts w:ascii="Verdana" w:hAnsi="Verdana"/>
        </w:rPr>
        <w:t>, la Administración realizó un procedimiento Administrativo, donde el Recurrente tu</w:t>
      </w:r>
      <w:r w:rsidR="00470E5D">
        <w:rPr>
          <w:rFonts w:ascii="Verdana" w:hAnsi="Verdana"/>
        </w:rPr>
        <w:t>v</w:t>
      </w:r>
      <w:r w:rsidR="00F06DAF">
        <w:rPr>
          <w:rFonts w:ascii="Verdana" w:hAnsi="Verdana"/>
        </w:rPr>
        <w:t>o la oportunidad de defenderse, pero consta en el expediente que se le comunic</w:t>
      </w:r>
      <w:r w:rsidR="00470E5D">
        <w:rPr>
          <w:rFonts w:ascii="Verdana" w:hAnsi="Verdana"/>
        </w:rPr>
        <w:t>ó</w:t>
      </w:r>
      <w:r w:rsidR="00F06DAF">
        <w:rPr>
          <w:rFonts w:ascii="Verdana" w:hAnsi="Verdana"/>
        </w:rPr>
        <w:t xml:space="preserve"> el día y hora de la comparecencia oral y Quirós Murillo, no se presentó ni consta en el expediente que haya dado justificación alguna al órgano director.</w:t>
      </w:r>
    </w:p>
    <w:p w14:paraId="1E4E2FAE" w14:textId="3887EBE5" w:rsidR="00F06DAF" w:rsidRDefault="00F06DAF" w:rsidP="00C00614">
      <w:pPr>
        <w:jc w:val="both"/>
        <w:rPr>
          <w:rFonts w:ascii="Verdana" w:hAnsi="Verdana"/>
        </w:rPr>
      </w:pPr>
    </w:p>
    <w:p w14:paraId="5171872F" w14:textId="3F394DDA" w:rsidR="00F06DAF" w:rsidRDefault="00F06DAF" w:rsidP="00C00614">
      <w:pPr>
        <w:jc w:val="both"/>
        <w:rPr>
          <w:rFonts w:ascii="Verdana" w:hAnsi="Verdana"/>
        </w:rPr>
      </w:pPr>
      <w:r>
        <w:rPr>
          <w:rFonts w:ascii="Verdana" w:hAnsi="Verdana"/>
        </w:rPr>
        <w:t xml:space="preserve">Es claro </w:t>
      </w:r>
      <w:proofErr w:type="gramStart"/>
      <w:r>
        <w:rPr>
          <w:rFonts w:ascii="Verdana" w:hAnsi="Verdana"/>
        </w:rPr>
        <w:t>que</w:t>
      </w:r>
      <w:proofErr w:type="gramEnd"/>
      <w:r>
        <w:rPr>
          <w:rFonts w:ascii="Verdana" w:hAnsi="Verdana"/>
        </w:rPr>
        <w:t xml:space="preserve"> si el vehículo objeto de la concesión estuvo sin Revisión Técnica Vehicular durante varios meses, no podía prestar el servicio y por lo tanto hubo un incumplimiento claro del recurrente al no prestar el servicio.</w:t>
      </w:r>
    </w:p>
    <w:p w14:paraId="146C6815" w14:textId="1DE1B6D6" w:rsidR="00F06DAF" w:rsidRDefault="00F06DAF" w:rsidP="00C00614">
      <w:pPr>
        <w:jc w:val="both"/>
        <w:rPr>
          <w:rFonts w:ascii="Verdana" w:hAnsi="Verdana"/>
        </w:rPr>
      </w:pPr>
    </w:p>
    <w:p w14:paraId="5EC89452" w14:textId="020E0C07" w:rsidR="00F06DAF" w:rsidRPr="00F06DAF" w:rsidRDefault="00F06DAF" w:rsidP="00F06DAF">
      <w:pPr>
        <w:jc w:val="both"/>
        <w:rPr>
          <w:rFonts w:ascii="Verdana" w:hAnsi="Verdana"/>
        </w:rPr>
      </w:pPr>
      <w:r>
        <w:rPr>
          <w:rFonts w:ascii="Verdana" w:hAnsi="Verdana"/>
        </w:rPr>
        <w:t xml:space="preserve">En </w:t>
      </w:r>
      <w:r w:rsidR="00F141F2">
        <w:rPr>
          <w:rFonts w:ascii="Verdana" w:hAnsi="Verdana"/>
        </w:rPr>
        <w:t>síntesis</w:t>
      </w:r>
      <w:r w:rsidRPr="00F06DAF">
        <w:rPr>
          <w:rFonts w:ascii="Verdana" w:hAnsi="Verdana"/>
        </w:rPr>
        <w:t>, este Tribunal considera que contrario a lo indicado por el recurrente, el Consejo de Transporte Público ha actuado dentro del marco de la Legalidad y de sus atribuciones</w:t>
      </w:r>
      <w:r w:rsidR="00F141F2">
        <w:rPr>
          <w:rFonts w:ascii="Verdana" w:hAnsi="Verdana"/>
        </w:rPr>
        <w:t xml:space="preserve"> y el acto administrativo impugnado cuenta con todos los elementos requeridos para su </w:t>
      </w:r>
      <w:r w:rsidR="009935E2">
        <w:rPr>
          <w:rFonts w:ascii="Verdana" w:hAnsi="Verdana"/>
        </w:rPr>
        <w:t>validez</w:t>
      </w:r>
      <w:r w:rsidRPr="00F06DAF">
        <w:rPr>
          <w:rFonts w:ascii="Verdana" w:hAnsi="Verdana"/>
        </w:rPr>
        <w:t>.</w:t>
      </w:r>
    </w:p>
    <w:p w14:paraId="33C60DE3" w14:textId="452E6E76" w:rsidR="009935E2" w:rsidRDefault="009935E2" w:rsidP="00C00614">
      <w:pPr>
        <w:jc w:val="center"/>
        <w:rPr>
          <w:rFonts w:ascii="Verdana" w:hAnsi="Verdana"/>
          <w:b/>
        </w:rPr>
      </w:pPr>
    </w:p>
    <w:p w14:paraId="215071AC" w14:textId="77777777" w:rsidR="00AE57DC" w:rsidRDefault="00AE57DC" w:rsidP="00C00614">
      <w:pPr>
        <w:jc w:val="center"/>
        <w:rPr>
          <w:rFonts w:ascii="Verdana" w:hAnsi="Verdana"/>
          <w:b/>
        </w:rPr>
      </w:pPr>
    </w:p>
    <w:p w14:paraId="22449D87" w14:textId="26258DEE" w:rsidR="00C00614" w:rsidRDefault="00C00614" w:rsidP="00C00614">
      <w:pPr>
        <w:jc w:val="center"/>
        <w:rPr>
          <w:rFonts w:ascii="Verdana" w:hAnsi="Verdana"/>
          <w:b/>
        </w:rPr>
      </w:pPr>
      <w:r w:rsidRPr="00ED5896">
        <w:rPr>
          <w:rFonts w:ascii="Verdana" w:hAnsi="Verdana"/>
          <w:b/>
        </w:rPr>
        <w:t>POR TANTO</w:t>
      </w:r>
    </w:p>
    <w:p w14:paraId="09C2B104" w14:textId="77777777" w:rsidR="00AE57DC" w:rsidRDefault="00AE57DC" w:rsidP="00C00614">
      <w:pPr>
        <w:jc w:val="center"/>
        <w:rPr>
          <w:rFonts w:ascii="Verdana" w:hAnsi="Verdana"/>
          <w:b/>
        </w:rPr>
      </w:pPr>
    </w:p>
    <w:p w14:paraId="0BBC54EF" w14:textId="77777777" w:rsidR="00AE57DC" w:rsidRPr="00ED5896" w:rsidRDefault="00AE57DC" w:rsidP="00C00614">
      <w:pPr>
        <w:jc w:val="center"/>
        <w:rPr>
          <w:rFonts w:ascii="Verdana" w:hAnsi="Verdana"/>
          <w:b/>
        </w:rPr>
      </w:pPr>
    </w:p>
    <w:p w14:paraId="11693EFC" w14:textId="62D21FFE" w:rsidR="00C00614" w:rsidRDefault="00C00614" w:rsidP="00C00614">
      <w:pPr>
        <w:jc w:val="both"/>
        <w:rPr>
          <w:rFonts w:ascii="Verdana" w:hAnsi="Verdana"/>
          <w:smallCaps/>
        </w:rPr>
      </w:pPr>
      <w:r w:rsidRPr="00ED5896">
        <w:rPr>
          <w:rFonts w:ascii="Verdana" w:hAnsi="Verdana"/>
          <w:b/>
        </w:rPr>
        <w:t>I.</w:t>
      </w:r>
      <w:proofErr w:type="gramStart"/>
      <w:r w:rsidRPr="00ED5896">
        <w:rPr>
          <w:rFonts w:ascii="Verdana" w:hAnsi="Verdana"/>
          <w:b/>
        </w:rPr>
        <w:t xml:space="preserve">-  </w:t>
      </w:r>
      <w:r w:rsidRPr="00ED5896">
        <w:rPr>
          <w:rFonts w:ascii="Verdana" w:hAnsi="Verdana"/>
        </w:rPr>
        <w:t>Se</w:t>
      </w:r>
      <w:proofErr w:type="gramEnd"/>
      <w:r w:rsidRPr="00ED5896">
        <w:rPr>
          <w:rFonts w:ascii="Verdana" w:hAnsi="Verdana"/>
        </w:rPr>
        <w:t xml:space="preserve"> Rechaza por </w:t>
      </w:r>
      <w:r w:rsidRPr="00307818">
        <w:rPr>
          <w:rFonts w:ascii="Verdana" w:hAnsi="Verdana"/>
          <w:b/>
        </w:rPr>
        <w:t>Extemporáneo</w:t>
      </w:r>
      <w:r>
        <w:rPr>
          <w:rFonts w:ascii="Verdana" w:hAnsi="Verdana"/>
          <w:b/>
        </w:rPr>
        <w:t xml:space="preserve"> el </w:t>
      </w:r>
      <w:r w:rsidR="004C21C3" w:rsidRPr="00C328E4">
        <w:rPr>
          <w:rFonts w:ascii="Verdana" w:hAnsi="Verdana"/>
          <w:b/>
        </w:rPr>
        <w:t>Recurso de Apelación</w:t>
      </w:r>
      <w:r w:rsidR="004C21C3">
        <w:rPr>
          <w:rFonts w:ascii="Verdana" w:hAnsi="Verdana"/>
          <w:b/>
        </w:rPr>
        <w:t xml:space="preserve">, </w:t>
      </w:r>
      <w:r w:rsidR="004C21C3" w:rsidRPr="00C328E4">
        <w:rPr>
          <w:rFonts w:ascii="Verdana" w:hAnsi="Verdana"/>
          <w:b/>
        </w:rPr>
        <w:t>Nulidad Absoluta Concomitante</w:t>
      </w:r>
      <w:r w:rsidR="004C21C3">
        <w:rPr>
          <w:rFonts w:ascii="Verdana" w:hAnsi="Verdana"/>
          <w:b/>
        </w:rPr>
        <w:t xml:space="preserve"> y </w:t>
      </w:r>
      <w:r w:rsidR="009935E2">
        <w:rPr>
          <w:rFonts w:ascii="Verdana" w:hAnsi="Verdana"/>
          <w:b/>
        </w:rPr>
        <w:t>S</w:t>
      </w:r>
      <w:r w:rsidR="004C21C3">
        <w:rPr>
          <w:rFonts w:ascii="Verdana" w:hAnsi="Verdana"/>
          <w:b/>
        </w:rPr>
        <w:t xml:space="preserve">uspensión de los </w:t>
      </w:r>
      <w:r w:rsidR="009935E2">
        <w:rPr>
          <w:rFonts w:ascii="Verdana" w:hAnsi="Verdana"/>
          <w:b/>
        </w:rPr>
        <w:t>E</w:t>
      </w:r>
      <w:r w:rsidR="004C21C3">
        <w:rPr>
          <w:rFonts w:ascii="Verdana" w:hAnsi="Verdana"/>
          <w:b/>
        </w:rPr>
        <w:t xml:space="preserve">fectos del </w:t>
      </w:r>
      <w:r w:rsidR="009935E2">
        <w:rPr>
          <w:rFonts w:ascii="Verdana" w:hAnsi="Verdana"/>
          <w:b/>
        </w:rPr>
        <w:t>A</w:t>
      </w:r>
      <w:r w:rsidR="004C21C3">
        <w:rPr>
          <w:rFonts w:ascii="Verdana" w:hAnsi="Verdana"/>
          <w:b/>
        </w:rPr>
        <w:t>cto,</w:t>
      </w:r>
      <w:r w:rsidR="004C21C3" w:rsidRPr="00C328E4">
        <w:rPr>
          <w:rFonts w:ascii="Verdana" w:hAnsi="Verdana"/>
          <w:b/>
        </w:rPr>
        <w:t xml:space="preserve"> presentado por </w:t>
      </w:r>
      <w:r w:rsidR="004C21C3">
        <w:rPr>
          <w:rFonts w:ascii="Verdana" w:hAnsi="Verdana"/>
          <w:b/>
        </w:rPr>
        <w:t>E</w:t>
      </w:r>
      <w:r w:rsidR="00125108">
        <w:rPr>
          <w:rFonts w:ascii="Verdana" w:hAnsi="Verdana"/>
          <w:b/>
        </w:rPr>
        <w:t>.Q.M.</w:t>
      </w:r>
      <w:r w:rsidR="004C21C3" w:rsidRPr="00C328E4">
        <w:rPr>
          <w:rFonts w:ascii="Verdana" w:hAnsi="Verdana"/>
          <w:b/>
        </w:rPr>
        <w:t xml:space="preserve">, cédula de identidad </w:t>
      </w:r>
      <w:r w:rsidR="00125108">
        <w:rPr>
          <w:rFonts w:ascii="Verdana" w:hAnsi="Verdana"/>
          <w:b/>
        </w:rPr>
        <w:t>…</w:t>
      </w:r>
      <w:r w:rsidR="004C21C3" w:rsidRPr="00C328E4">
        <w:rPr>
          <w:rFonts w:ascii="Verdana" w:hAnsi="Verdana"/>
          <w:b/>
        </w:rPr>
        <w:t>, contra el Artículo 7.</w:t>
      </w:r>
      <w:r w:rsidR="004C21C3">
        <w:rPr>
          <w:rFonts w:ascii="Verdana" w:hAnsi="Verdana"/>
          <w:b/>
        </w:rPr>
        <w:t>10.2</w:t>
      </w:r>
      <w:r w:rsidR="004C21C3" w:rsidRPr="00C328E4">
        <w:rPr>
          <w:rFonts w:ascii="Verdana" w:hAnsi="Verdana"/>
          <w:b/>
        </w:rPr>
        <w:t xml:space="preserve"> de la Sesión Ordinaria </w:t>
      </w:r>
      <w:r w:rsidR="004C21C3">
        <w:rPr>
          <w:rFonts w:ascii="Verdana" w:hAnsi="Verdana"/>
          <w:b/>
        </w:rPr>
        <w:t>19</w:t>
      </w:r>
      <w:r w:rsidR="004C21C3" w:rsidRPr="00C328E4">
        <w:rPr>
          <w:rFonts w:ascii="Verdana" w:hAnsi="Verdana"/>
          <w:b/>
        </w:rPr>
        <w:t>-201</w:t>
      </w:r>
      <w:r w:rsidR="004C21C3">
        <w:rPr>
          <w:rFonts w:ascii="Verdana" w:hAnsi="Verdana"/>
          <w:b/>
        </w:rPr>
        <w:t>7</w:t>
      </w:r>
      <w:r w:rsidR="004C21C3" w:rsidRPr="00C328E4">
        <w:rPr>
          <w:rFonts w:ascii="Verdana" w:hAnsi="Verdana"/>
          <w:b/>
        </w:rPr>
        <w:t xml:space="preserve"> del </w:t>
      </w:r>
      <w:r w:rsidR="004C21C3">
        <w:rPr>
          <w:rFonts w:ascii="Verdana" w:hAnsi="Verdana"/>
          <w:b/>
        </w:rPr>
        <w:t>10 de mayo de 2017</w:t>
      </w:r>
      <w:r w:rsidR="004C21C3" w:rsidRPr="00ED5896">
        <w:rPr>
          <w:rFonts w:ascii="Verdana" w:hAnsi="Verdana"/>
        </w:rPr>
        <w:t xml:space="preserve">, dictado por la </w:t>
      </w:r>
      <w:r w:rsidR="004C21C3" w:rsidRPr="00ED5896">
        <w:rPr>
          <w:rFonts w:ascii="Verdana" w:hAnsi="Verdana"/>
          <w:smallCaps/>
        </w:rPr>
        <w:t>Junta Directiva del Consejo de Transporte Público.</w:t>
      </w:r>
    </w:p>
    <w:p w14:paraId="0DA20292" w14:textId="77777777" w:rsidR="00C00614" w:rsidRPr="00ED5896" w:rsidRDefault="00C00614" w:rsidP="00C00614">
      <w:pPr>
        <w:jc w:val="both"/>
        <w:rPr>
          <w:rFonts w:ascii="Verdana" w:hAnsi="Verdana"/>
          <w:b/>
        </w:rPr>
      </w:pPr>
    </w:p>
    <w:p w14:paraId="70050BB8" w14:textId="32AC52D8" w:rsidR="00C00614" w:rsidRPr="00AE57DC" w:rsidRDefault="00C00614" w:rsidP="00AE57DC">
      <w:pPr>
        <w:jc w:val="both"/>
        <w:rPr>
          <w:rFonts w:ascii="Verdana" w:hAnsi="Verdana"/>
          <w:b/>
        </w:rPr>
      </w:pPr>
      <w:r w:rsidRPr="00ED5896">
        <w:rPr>
          <w:rFonts w:ascii="Verdana" w:hAnsi="Verdana"/>
          <w:b/>
        </w:rPr>
        <w:t>II.</w:t>
      </w:r>
      <w:proofErr w:type="gramStart"/>
      <w:r w:rsidRPr="00ED5896">
        <w:rPr>
          <w:rFonts w:ascii="Verdana" w:hAnsi="Verdana"/>
          <w:b/>
        </w:rPr>
        <w:t xml:space="preserve">-  </w:t>
      </w:r>
      <w:r w:rsidRPr="00ED5896">
        <w:rPr>
          <w:rFonts w:ascii="Verdana" w:hAnsi="Verdana"/>
        </w:rPr>
        <w:t>De</w:t>
      </w:r>
      <w:proofErr w:type="gramEnd"/>
      <w:r w:rsidRPr="00ED5896">
        <w:rPr>
          <w:rFonts w:ascii="Verdana" w:hAnsi="Verdana"/>
        </w:rPr>
        <w:t xml:space="preserve"> conformidad con el artículo 22, inciso c), de la citada Ley 7969, la presente resolución no tiene ulterior recurso por lo que,  s</w:t>
      </w:r>
      <w:r w:rsidRPr="00ED5896">
        <w:rPr>
          <w:rFonts w:ascii="Verdana" w:hAnsi="Verdana"/>
          <w:i/>
        </w:rPr>
        <w:t>e tiene por agotada la vía administrativa</w:t>
      </w:r>
      <w:r w:rsidRPr="00ED5896">
        <w:rPr>
          <w:rFonts w:ascii="Verdana" w:hAnsi="Verdana"/>
        </w:rPr>
        <w:t xml:space="preserve">. </w:t>
      </w:r>
      <w:r w:rsidR="009935E2" w:rsidRPr="00ED5896">
        <w:rPr>
          <w:rFonts w:ascii="Verdana" w:hAnsi="Verdana"/>
          <w:b/>
        </w:rPr>
        <w:t>NOTIFÍQUESE. -</w:t>
      </w:r>
    </w:p>
    <w:p w14:paraId="13C58C45" w14:textId="77777777" w:rsidR="009935E2" w:rsidRPr="009935E2" w:rsidRDefault="009935E2" w:rsidP="009935E2">
      <w:pPr>
        <w:rPr>
          <w:lang w:val="es-ES_tradnl" w:eastAsia="es-MX"/>
        </w:rPr>
      </w:pPr>
    </w:p>
    <w:p w14:paraId="0C9F8BE8" w14:textId="79F79573" w:rsidR="00C00614" w:rsidRDefault="004C21C3" w:rsidP="00C00614">
      <w:pPr>
        <w:pStyle w:val="Ttulo1"/>
        <w:rPr>
          <w:rFonts w:ascii="Verdana" w:hAnsi="Verdana"/>
          <w:sz w:val="24"/>
          <w:szCs w:val="24"/>
        </w:rPr>
      </w:pPr>
      <w:r>
        <w:rPr>
          <w:rFonts w:ascii="Verdana" w:hAnsi="Verdana"/>
          <w:sz w:val="24"/>
          <w:szCs w:val="24"/>
        </w:rPr>
        <w:lastRenderedPageBreak/>
        <w:t>Lic. Ronald Muñoz Corea</w:t>
      </w:r>
    </w:p>
    <w:p w14:paraId="6E5A0921" w14:textId="77777777" w:rsidR="00C00614" w:rsidRPr="00ED5896" w:rsidRDefault="00C00614" w:rsidP="00C00614">
      <w:pPr>
        <w:pStyle w:val="Ttulo2"/>
        <w:jc w:val="center"/>
        <w:rPr>
          <w:rFonts w:ascii="Verdana" w:hAnsi="Verdana" w:cs="Times New Roman"/>
          <w:sz w:val="24"/>
          <w:szCs w:val="24"/>
        </w:rPr>
      </w:pPr>
      <w:r w:rsidRPr="00ED5896">
        <w:rPr>
          <w:rFonts w:ascii="Verdana" w:hAnsi="Verdana" w:cs="Times New Roman"/>
          <w:sz w:val="24"/>
          <w:szCs w:val="24"/>
        </w:rPr>
        <w:t>Presidente</w:t>
      </w:r>
    </w:p>
    <w:p w14:paraId="64EF0136" w14:textId="77777777" w:rsidR="009935E2" w:rsidRDefault="009935E2" w:rsidP="004C21C3">
      <w:pPr>
        <w:pStyle w:val="Ttulo1"/>
        <w:jc w:val="left"/>
        <w:rPr>
          <w:rFonts w:ascii="Verdana" w:hAnsi="Verdana"/>
          <w:sz w:val="24"/>
          <w:szCs w:val="24"/>
        </w:rPr>
      </w:pPr>
    </w:p>
    <w:p w14:paraId="04D57747" w14:textId="77777777" w:rsidR="009935E2" w:rsidRDefault="009935E2" w:rsidP="004C21C3">
      <w:pPr>
        <w:pStyle w:val="Ttulo1"/>
        <w:jc w:val="left"/>
        <w:rPr>
          <w:rFonts w:ascii="Verdana" w:hAnsi="Verdana"/>
          <w:sz w:val="24"/>
          <w:szCs w:val="24"/>
        </w:rPr>
      </w:pPr>
    </w:p>
    <w:p w14:paraId="1559051B" w14:textId="77777777" w:rsidR="009935E2" w:rsidRDefault="009935E2" w:rsidP="004C21C3">
      <w:pPr>
        <w:pStyle w:val="Ttulo1"/>
        <w:jc w:val="left"/>
        <w:rPr>
          <w:rFonts w:ascii="Verdana" w:hAnsi="Verdana"/>
          <w:sz w:val="24"/>
          <w:szCs w:val="24"/>
        </w:rPr>
      </w:pPr>
    </w:p>
    <w:p w14:paraId="48552BB3" w14:textId="1A94CB0E" w:rsidR="00C00614" w:rsidRPr="00ED5896" w:rsidRDefault="004C21C3" w:rsidP="004C21C3">
      <w:pPr>
        <w:pStyle w:val="Ttulo1"/>
        <w:jc w:val="left"/>
        <w:rPr>
          <w:rFonts w:ascii="Verdana" w:hAnsi="Verdana"/>
          <w:sz w:val="24"/>
          <w:szCs w:val="24"/>
        </w:rPr>
      </w:pPr>
      <w:r>
        <w:rPr>
          <w:rFonts w:ascii="Verdana" w:hAnsi="Verdana"/>
          <w:sz w:val="24"/>
          <w:szCs w:val="24"/>
        </w:rPr>
        <w:t>L</w:t>
      </w:r>
      <w:r w:rsidRPr="00ED5896">
        <w:rPr>
          <w:rFonts w:ascii="Verdana" w:hAnsi="Verdana"/>
          <w:sz w:val="24"/>
          <w:szCs w:val="24"/>
        </w:rPr>
        <w:t xml:space="preserve">ic. Carlos Miguel Portuguez Méndez </w:t>
      </w:r>
      <w:r w:rsidR="009935E2">
        <w:rPr>
          <w:rFonts w:ascii="Verdana" w:hAnsi="Verdana"/>
          <w:sz w:val="24"/>
          <w:szCs w:val="24"/>
        </w:rPr>
        <w:tab/>
      </w:r>
      <w:r w:rsidR="00C00614" w:rsidRPr="00ED5896">
        <w:rPr>
          <w:rFonts w:ascii="Verdana" w:hAnsi="Verdana"/>
          <w:sz w:val="24"/>
          <w:szCs w:val="24"/>
        </w:rPr>
        <w:t>Lic. Mario Quesada Aguirre</w:t>
      </w:r>
    </w:p>
    <w:p w14:paraId="7D380EA8" w14:textId="768E6DB9" w:rsidR="00C00614" w:rsidRDefault="00C00614" w:rsidP="009935E2">
      <w:pPr>
        <w:ind w:left="708" w:firstLine="708"/>
      </w:pPr>
      <w:r w:rsidRPr="00ED5896">
        <w:rPr>
          <w:rFonts w:ascii="Verdana" w:hAnsi="Verdana"/>
          <w:b/>
        </w:rPr>
        <w:t xml:space="preserve">Juez </w:t>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r>
      <w:r w:rsidRPr="00ED5896">
        <w:rPr>
          <w:rFonts w:ascii="Verdana" w:hAnsi="Verdana"/>
          <w:b/>
        </w:rPr>
        <w:tab/>
        <w:t>Juez</w:t>
      </w:r>
    </w:p>
    <w:p w14:paraId="6F83F35C" w14:textId="77777777" w:rsidR="00B0507B" w:rsidRDefault="00B0507B"/>
    <w:sectPr w:rsidR="00B0507B" w:rsidSect="00AE57DC">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23155" w14:textId="77777777" w:rsidR="0006267B" w:rsidRDefault="0006267B" w:rsidP="00C00614">
      <w:r>
        <w:separator/>
      </w:r>
    </w:p>
  </w:endnote>
  <w:endnote w:type="continuationSeparator" w:id="0">
    <w:p w14:paraId="72DF27AB" w14:textId="77777777" w:rsidR="0006267B" w:rsidRDefault="0006267B" w:rsidP="00C0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1623D" w14:textId="77777777" w:rsidR="00E838C8" w:rsidRDefault="00906FA3"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35B2747C" w14:textId="77777777" w:rsidR="00E838C8" w:rsidRDefault="00DB690A"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2BCA" w14:textId="74B57EE7" w:rsidR="00E838C8" w:rsidRPr="002952F5" w:rsidRDefault="00DB690A" w:rsidP="00125108">
    <w:pPr>
      <w:pStyle w:val="Piedepgina"/>
      <w:ind w:right="360"/>
      <w:rPr>
        <w:sz w:val="20"/>
        <w:szCs w:val="20"/>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A4A9B" w14:textId="77777777" w:rsidR="0006267B" w:rsidRDefault="0006267B" w:rsidP="00C00614">
      <w:r>
        <w:separator/>
      </w:r>
    </w:p>
  </w:footnote>
  <w:footnote w:type="continuationSeparator" w:id="0">
    <w:p w14:paraId="4E194C79" w14:textId="77777777" w:rsidR="0006267B" w:rsidRDefault="0006267B" w:rsidP="00C00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14"/>
    <w:rsid w:val="0006267B"/>
    <w:rsid w:val="00076F64"/>
    <w:rsid w:val="00125108"/>
    <w:rsid w:val="00390D24"/>
    <w:rsid w:val="003F399D"/>
    <w:rsid w:val="00470E5D"/>
    <w:rsid w:val="004C21C3"/>
    <w:rsid w:val="006B51EF"/>
    <w:rsid w:val="00724CC5"/>
    <w:rsid w:val="00727FF0"/>
    <w:rsid w:val="00747A3E"/>
    <w:rsid w:val="007C355B"/>
    <w:rsid w:val="008C19C5"/>
    <w:rsid w:val="00906FA3"/>
    <w:rsid w:val="009935E2"/>
    <w:rsid w:val="00AE57DC"/>
    <w:rsid w:val="00B0507B"/>
    <w:rsid w:val="00B656DE"/>
    <w:rsid w:val="00B8016A"/>
    <w:rsid w:val="00C00614"/>
    <w:rsid w:val="00D55253"/>
    <w:rsid w:val="00D831EA"/>
    <w:rsid w:val="00DB690A"/>
    <w:rsid w:val="00E710E2"/>
    <w:rsid w:val="00F06DAF"/>
    <w:rsid w:val="00F141F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B8D8"/>
  <w15:chartTrackingRefBased/>
  <w15:docId w15:val="{B90A64B6-EE2B-4D7B-924D-B1F0CF3B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1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00614"/>
    <w:pPr>
      <w:keepNext/>
      <w:jc w:val="center"/>
      <w:outlineLvl w:val="0"/>
    </w:pPr>
    <w:rPr>
      <w:sz w:val="28"/>
      <w:szCs w:val="20"/>
      <w:lang w:val="es-ES_tradnl" w:eastAsia="es-MX"/>
    </w:rPr>
  </w:style>
  <w:style w:type="paragraph" w:styleId="Ttulo2">
    <w:name w:val="heading 2"/>
    <w:basedOn w:val="Normal"/>
    <w:next w:val="Normal"/>
    <w:link w:val="Ttulo2Car"/>
    <w:qFormat/>
    <w:rsid w:val="00C0061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0614"/>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C00614"/>
    <w:rPr>
      <w:rFonts w:ascii="Arial" w:eastAsia="Times New Roman" w:hAnsi="Arial" w:cs="Arial"/>
      <w:b/>
      <w:bCs/>
      <w:i/>
      <w:iCs/>
      <w:sz w:val="28"/>
      <w:szCs w:val="28"/>
      <w:lang w:val="es-ES" w:eastAsia="es-ES"/>
    </w:rPr>
  </w:style>
  <w:style w:type="paragraph" w:styleId="Piedepgina">
    <w:name w:val="footer"/>
    <w:basedOn w:val="Normal"/>
    <w:link w:val="PiedepginaCar"/>
    <w:rsid w:val="00C00614"/>
    <w:pPr>
      <w:tabs>
        <w:tab w:val="center" w:pos="4252"/>
        <w:tab w:val="right" w:pos="8504"/>
      </w:tabs>
    </w:pPr>
  </w:style>
  <w:style w:type="character" w:customStyle="1" w:styleId="PiedepginaCar">
    <w:name w:val="Pie de página Car"/>
    <w:basedOn w:val="Fuentedeprrafopredeter"/>
    <w:link w:val="Piedepgina"/>
    <w:rsid w:val="00C0061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00614"/>
  </w:style>
  <w:style w:type="paragraph" w:styleId="NormalWeb">
    <w:name w:val="Normal (Web)"/>
    <w:basedOn w:val="Normal"/>
    <w:rsid w:val="00C00614"/>
    <w:pPr>
      <w:spacing w:before="100" w:beforeAutospacing="1" w:after="100" w:afterAutospacing="1"/>
    </w:pPr>
  </w:style>
  <w:style w:type="character" w:styleId="Hipervnculo">
    <w:name w:val="Hyperlink"/>
    <w:basedOn w:val="Fuentedeprrafopredeter"/>
    <w:uiPriority w:val="99"/>
    <w:unhideWhenUsed/>
    <w:rsid w:val="00C00614"/>
    <w:rPr>
      <w:color w:val="0563C1" w:themeColor="hyperlink"/>
      <w:u w:val="single"/>
    </w:rPr>
  </w:style>
  <w:style w:type="paragraph" w:styleId="Encabezado">
    <w:name w:val="header"/>
    <w:basedOn w:val="Normal"/>
    <w:link w:val="EncabezadoCar"/>
    <w:uiPriority w:val="99"/>
    <w:unhideWhenUsed/>
    <w:rsid w:val="00C00614"/>
    <w:pPr>
      <w:tabs>
        <w:tab w:val="center" w:pos="4419"/>
        <w:tab w:val="right" w:pos="8838"/>
      </w:tabs>
    </w:pPr>
  </w:style>
  <w:style w:type="character" w:customStyle="1" w:styleId="EncabezadoCar">
    <w:name w:val="Encabezado Car"/>
    <w:basedOn w:val="Fuentedeprrafopredeter"/>
    <w:link w:val="Encabezado"/>
    <w:uiPriority w:val="99"/>
    <w:rsid w:val="00C0061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7155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2021-02-09T16:51:00Z</dcterms:created>
  <dcterms:modified xsi:type="dcterms:W3CDTF">2021-02-09T16:51:00Z</dcterms:modified>
</cp:coreProperties>
</file>